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1191" w14:textId="7C735E11" w:rsidR="00590AB5" w:rsidRPr="00D120C1" w:rsidRDefault="00590AB5" w:rsidP="00590AB5">
      <w:pPr>
        <w:autoSpaceDE w:val="0"/>
        <w:autoSpaceDN w:val="0"/>
        <w:adjustRightInd w:val="0"/>
        <w:spacing w:line="260" w:lineRule="exact"/>
        <w:rPr>
          <w:rFonts w:ascii="Franklin Gothic Book" w:hAnsi="Franklin Gothic Book" w:cs="Arial"/>
          <w:u w:val="single"/>
        </w:rPr>
      </w:pPr>
      <w:r w:rsidRPr="00D120C1">
        <w:rPr>
          <w:rFonts w:ascii="Franklin Gothic Book" w:hAnsi="Franklin Gothic Book" w:cs="Arial"/>
          <w:u w:val="single"/>
        </w:rPr>
        <w:t>FOR IMMEDIATE RELEASE</w:t>
      </w:r>
    </w:p>
    <w:p w14:paraId="7EE0B9DE" w14:textId="290102CF" w:rsidR="00590AB5" w:rsidRPr="00D120C1" w:rsidRDefault="00590AB5" w:rsidP="00590AB5">
      <w:pPr>
        <w:autoSpaceDE w:val="0"/>
        <w:autoSpaceDN w:val="0"/>
        <w:adjustRightInd w:val="0"/>
        <w:spacing w:line="260" w:lineRule="exact"/>
        <w:rPr>
          <w:rFonts w:ascii="Franklin Gothic Book" w:hAnsi="Franklin Gothic Book" w:cs="Arial"/>
        </w:rPr>
      </w:pPr>
    </w:p>
    <w:p w14:paraId="0E4783D2" w14:textId="33AD8CD4" w:rsidR="00590AB5" w:rsidRPr="00590AB5" w:rsidRDefault="00590AB5" w:rsidP="00590AB5">
      <w:pPr>
        <w:autoSpaceDE w:val="0"/>
        <w:autoSpaceDN w:val="0"/>
        <w:adjustRightInd w:val="0"/>
        <w:spacing w:after="0" w:line="240" w:lineRule="auto"/>
        <w:rPr>
          <w:rFonts w:ascii="Franklin Gothic Medium" w:hAnsi="Franklin Gothic Medium" w:cs="Arial"/>
          <w:bCs/>
        </w:rPr>
      </w:pPr>
      <w:r w:rsidRPr="00590AB5">
        <w:rPr>
          <w:rFonts w:ascii="Franklin Gothic Medium" w:hAnsi="Franklin Gothic Medium" w:cs="Arial"/>
          <w:bCs/>
        </w:rPr>
        <w:t>Media Contact</w:t>
      </w:r>
    </w:p>
    <w:p w14:paraId="6898C0AA" w14:textId="77777777" w:rsidR="00590AB5" w:rsidRPr="00590AB5" w:rsidRDefault="00590AB5" w:rsidP="00590AB5">
      <w:pPr>
        <w:pStyle w:val="plinebreak"/>
        <w:spacing w:after="0" w:line="240" w:lineRule="auto"/>
        <w:rPr>
          <w:rFonts w:ascii="Franklin Gothic Book" w:hAnsi="Franklin Gothic Book" w:cs="Arial"/>
          <w:sz w:val="22"/>
          <w:szCs w:val="22"/>
        </w:rPr>
      </w:pPr>
      <w:r w:rsidRPr="00590AB5">
        <w:rPr>
          <w:rFonts w:ascii="Franklin Gothic Book" w:hAnsi="Franklin Gothic Book" w:cs="Arial"/>
          <w:sz w:val="22"/>
          <w:szCs w:val="22"/>
        </w:rPr>
        <w:t>Jill Carey-Hargrave, (224) 948-5353</w:t>
      </w:r>
    </w:p>
    <w:p w14:paraId="47242E7F" w14:textId="77777777" w:rsidR="00590AB5" w:rsidRPr="00590AB5" w:rsidRDefault="00590AB5" w:rsidP="00590AB5">
      <w:pPr>
        <w:pStyle w:val="plinebreak"/>
        <w:spacing w:after="0" w:line="240" w:lineRule="auto"/>
        <w:rPr>
          <w:rFonts w:ascii="Franklin Gothic Book" w:hAnsi="Franklin Gothic Book" w:cs="Arial"/>
          <w:sz w:val="22"/>
          <w:szCs w:val="22"/>
        </w:rPr>
      </w:pPr>
      <w:r w:rsidRPr="00590AB5">
        <w:rPr>
          <w:rFonts w:ascii="Franklin Gothic Book" w:hAnsi="Franklin Gothic Book" w:cs="Arial"/>
          <w:sz w:val="22"/>
          <w:szCs w:val="22"/>
        </w:rPr>
        <w:t>media@baxter.com</w:t>
      </w:r>
    </w:p>
    <w:p w14:paraId="521897D3" w14:textId="77777777" w:rsidR="00590AB5" w:rsidRPr="00590AB5" w:rsidRDefault="00590AB5" w:rsidP="00590AB5">
      <w:pPr>
        <w:autoSpaceDE w:val="0"/>
        <w:autoSpaceDN w:val="0"/>
        <w:adjustRightInd w:val="0"/>
        <w:spacing w:after="0" w:line="240" w:lineRule="auto"/>
        <w:rPr>
          <w:rFonts w:ascii="Franklin Gothic Book" w:hAnsi="Franklin Gothic Book" w:cs="Arial"/>
        </w:rPr>
      </w:pPr>
    </w:p>
    <w:p w14:paraId="148563C1" w14:textId="77777777" w:rsidR="00590AB5" w:rsidRPr="00590AB5" w:rsidRDefault="00590AB5" w:rsidP="00590AB5">
      <w:pPr>
        <w:autoSpaceDE w:val="0"/>
        <w:autoSpaceDN w:val="0"/>
        <w:adjustRightInd w:val="0"/>
        <w:spacing w:after="0" w:line="240" w:lineRule="auto"/>
        <w:rPr>
          <w:rFonts w:ascii="Franklin Gothic Medium" w:hAnsi="Franklin Gothic Medium" w:cs="Arial"/>
          <w:bCs/>
        </w:rPr>
      </w:pPr>
      <w:r w:rsidRPr="00590AB5">
        <w:rPr>
          <w:rFonts w:ascii="Franklin Gothic Medium" w:hAnsi="Franklin Gothic Medium" w:cs="Arial"/>
          <w:bCs/>
        </w:rPr>
        <w:t>Investor Contact</w:t>
      </w:r>
    </w:p>
    <w:p w14:paraId="5C509E61" w14:textId="77777777" w:rsidR="00590AB5" w:rsidRPr="00590AB5" w:rsidRDefault="00590AB5" w:rsidP="00590AB5">
      <w:pPr>
        <w:spacing w:after="0" w:line="240" w:lineRule="auto"/>
        <w:rPr>
          <w:rFonts w:ascii="Franklin Gothic Book" w:hAnsi="Franklin Gothic Book" w:cs="Arial"/>
        </w:rPr>
      </w:pPr>
      <w:r w:rsidRPr="00590AB5">
        <w:rPr>
          <w:rFonts w:ascii="Franklin Gothic Book" w:hAnsi="Franklin Gothic Book" w:cs="Arial"/>
        </w:rPr>
        <w:t>Clare Trachtman, (224) 948-3085</w:t>
      </w:r>
    </w:p>
    <w:p w14:paraId="1BD8E314" w14:textId="77777777" w:rsidR="00590AB5" w:rsidRPr="00D120C1" w:rsidRDefault="00590AB5" w:rsidP="00590AB5">
      <w:pPr>
        <w:spacing w:after="0" w:line="240" w:lineRule="auto"/>
        <w:rPr>
          <w:rFonts w:ascii="Franklin Gothic Book" w:hAnsi="Franklin Gothic Book" w:cs="Arial"/>
        </w:rPr>
      </w:pPr>
    </w:p>
    <w:p w14:paraId="6A8C490F" w14:textId="77777777" w:rsidR="0058465E" w:rsidRDefault="0058465E"/>
    <w:p w14:paraId="22DBB9A4" w14:textId="3B81148E" w:rsidR="00590AB5" w:rsidRDefault="00D607D2" w:rsidP="00590AB5">
      <w:pPr>
        <w:jc w:val="center"/>
        <w:rPr>
          <w:rFonts w:ascii="Franklin Gothic Medium" w:hAnsi="Franklin Gothic Medium"/>
          <w:sz w:val="24"/>
        </w:rPr>
      </w:pPr>
      <w:r>
        <w:rPr>
          <w:rFonts w:ascii="Franklin Gothic Medium" w:hAnsi="Franklin Gothic Medium"/>
          <w:sz w:val="24"/>
        </w:rPr>
        <w:t xml:space="preserve">BAXTER HIGHLIGHTS CLINICAL DATA AT </w:t>
      </w:r>
      <w:r w:rsidR="00254D88">
        <w:rPr>
          <w:rFonts w:ascii="Franklin Gothic Medium" w:hAnsi="Franklin Gothic Medium"/>
          <w:sz w:val="24"/>
        </w:rPr>
        <w:t xml:space="preserve">ASN: </w:t>
      </w:r>
      <w:r>
        <w:rPr>
          <w:rFonts w:ascii="Franklin Gothic Medium" w:hAnsi="Franklin Gothic Medium"/>
          <w:sz w:val="24"/>
        </w:rPr>
        <w:t xml:space="preserve">KIDNEY WEEK </w:t>
      </w:r>
      <w:r w:rsidR="00694E33">
        <w:rPr>
          <w:rFonts w:ascii="Franklin Gothic Medium" w:hAnsi="Franklin Gothic Medium"/>
          <w:sz w:val="24"/>
        </w:rPr>
        <w:t>SHOWING</w:t>
      </w:r>
      <w:r w:rsidR="00350592">
        <w:rPr>
          <w:rFonts w:ascii="Franklin Gothic Medium" w:hAnsi="Franklin Gothic Medium"/>
          <w:sz w:val="24"/>
        </w:rPr>
        <w:t xml:space="preserve"> HOW NEW TECHNOLOGIES ARE ADVANCIN</w:t>
      </w:r>
      <w:bookmarkStart w:id="0" w:name="_GoBack"/>
      <w:bookmarkEnd w:id="0"/>
      <w:r w:rsidR="00350592">
        <w:rPr>
          <w:rFonts w:ascii="Franklin Gothic Medium" w:hAnsi="Franklin Gothic Medium"/>
          <w:sz w:val="24"/>
        </w:rPr>
        <w:t xml:space="preserve">G DIALYSIS CARE ACROSS MODALITIES </w:t>
      </w:r>
    </w:p>
    <w:p w14:paraId="626D7F59" w14:textId="0D8B4B52" w:rsidR="00A14C13" w:rsidRDefault="00A14C13" w:rsidP="00A14C13">
      <w:pPr>
        <w:pStyle w:val="ListParagraph"/>
        <w:numPr>
          <w:ilvl w:val="0"/>
          <w:numId w:val="1"/>
        </w:numPr>
        <w:rPr>
          <w:rFonts w:ascii="Franklin Gothic Book" w:hAnsi="Franklin Gothic Book"/>
          <w:i/>
          <w:sz w:val="24"/>
        </w:rPr>
      </w:pPr>
      <w:r>
        <w:rPr>
          <w:rFonts w:ascii="Franklin Gothic Book" w:hAnsi="Franklin Gothic Book"/>
          <w:i/>
          <w:sz w:val="24"/>
        </w:rPr>
        <w:t xml:space="preserve">Thirteen studies presented on HDx therapy enabled by </w:t>
      </w:r>
      <w:r w:rsidR="001C52C7" w:rsidRPr="001C52C7">
        <w:rPr>
          <w:rFonts w:ascii="Franklin Gothic Book" w:hAnsi="Franklin Gothic Book"/>
          <w:b/>
          <w:i/>
          <w:sz w:val="24"/>
        </w:rPr>
        <w:t>Theranova</w:t>
      </w:r>
      <w:r w:rsidR="005749BD">
        <w:rPr>
          <w:rFonts w:ascii="Franklin Gothic Book" w:hAnsi="Franklin Gothic Book"/>
          <w:i/>
          <w:sz w:val="24"/>
        </w:rPr>
        <w:t xml:space="preserve"> adding to </w:t>
      </w:r>
      <w:r w:rsidR="003E1E28">
        <w:rPr>
          <w:rFonts w:ascii="Franklin Gothic Book" w:hAnsi="Franklin Gothic Book"/>
          <w:i/>
          <w:sz w:val="24"/>
        </w:rPr>
        <w:t xml:space="preserve">significantly growing global clinical evidence </w:t>
      </w:r>
    </w:p>
    <w:p w14:paraId="1DBB7112" w14:textId="1A82B1A3" w:rsidR="00350592" w:rsidRDefault="005570E2" w:rsidP="00350592">
      <w:pPr>
        <w:pStyle w:val="ListParagraph"/>
        <w:numPr>
          <w:ilvl w:val="0"/>
          <w:numId w:val="1"/>
        </w:numPr>
        <w:rPr>
          <w:rFonts w:ascii="Franklin Gothic Book" w:hAnsi="Franklin Gothic Book"/>
          <w:i/>
          <w:sz w:val="24"/>
        </w:rPr>
      </w:pPr>
      <w:r>
        <w:rPr>
          <w:rFonts w:ascii="Franklin Gothic Book" w:hAnsi="Franklin Gothic Book"/>
          <w:i/>
          <w:sz w:val="24"/>
        </w:rPr>
        <w:t>Two t</w:t>
      </w:r>
      <w:r w:rsidR="00E074C1">
        <w:rPr>
          <w:rFonts w:ascii="Franklin Gothic Book" w:hAnsi="Franklin Gothic Book"/>
          <w:i/>
          <w:sz w:val="24"/>
        </w:rPr>
        <w:t xml:space="preserve">elehealth </w:t>
      </w:r>
      <w:r>
        <w:rPr>
          <w:rFonts w:ascii="Franklin Gothic Book" w:hAnsi="Franklin Gothic Book"/>
          <w:i/>
          <w:sz w:val="24"/>
        </w:rPr>
        <w:t xml:space="preserve">studies </w:t>
      </w:r>
      <w:r w:rsidR="00350592" w:rsidRPr="00590AB5">
        <w:rPr>
          <w:rFonts w:ascii="Franklin Gothic Book" w:hAnsi="Franklin Gothic Book"/>
          <w:i/>
          <w:sz w:val="24"/>
        </w:rPr>
        <w:t>highlight</w:t>
      </w:r>
      <w:r w:rsidR="0060504A">
        <w:rPr>
          <w:rFonts w:ascii="Franklin Gothic Book" w:hAnsi="Franklin Gothic Book"/>
          <w:i/>
          <w:sz w:val="24"/>
        </w:rPr>
        <w:t>ed</w:t>
      </w:r>
      <w:r w:rsidR="00350592" w:rsidRPr="00590AB5">
        <w:rPr>
          <w:rFonts w:ascii="Franklin Gothic Book" w:hAnsi="Franklin Gothic Book"/>
          <w:i/>
          <w:sz w:val="24"/>
        </w:rPr>
        <w:t xml:space="preserve"> reduced hospitalization</w:t>
      </w:r>
      <w:r w:rsidR="008862EF">
        <w:rPr>
          <w:rFonts w:ascii="Franklin Gothic Book" w:hAnsi="Franklin Gothic Book"/>
          <w:i/>
          <w:sz w:val="24"/>
        </w:rPr>
        <w:t>s</w:t>
      </w:r>
      <w:r>
        <w:rPr>
          <w:rFonts w:ascii="Franklin Gothic Book" w:hAnsi="Franklin Gothic Book"/>
          <w:i/>
          <w:sz w:val="24"/>
        </w:rPr>
        <w:t xml:space="preserve"> and cost efficiencies </w:t>
      </w:r>
      <w:r w:rsidR="00350592">
        <w:rPr>
          <w:rFonts w:ascii="Franklin Gothic Book" w:hAnsi="Franklin Gothic Book"/>
          <w:i/>
          <w:sz w:val="24"/>
        </w:rPr>
        <w:t>for</w:t>
      </w:r>
      <w:r w:rsidR="00350592" w:rsidRPr="00590AB5">
        <w:rPr>
          <w:rFonts w:ascii="Franklin Gothic Book" w:hAnsi="Franklin Gothic Book"/>
          <w:i/>
          <w:sz w:val="24"/>
        </w:rPr>
        <w:t xml:space="preserve"> </w:t>
      </w:r>
      <w:r w:rsidR="00350592">
        <w:rPr>
          <w:rFonts w:ascii="Franklin Gothic Book" w:hAnsi="Franklin Gothic Book"/>
          <w:i/>
          <w:sz w:val="24"/>
        </w:rPr>
        <w:t>home PD patients</w:t>
      </w:r>
      <w:r w:rsidR="00A14C13">
        <w:rPr>
          <w:rFonts w:ascii="Franklin Gothic Book" w:hAnsi="Franklin Gothic Book"/>
          <w:i/>
          <w:sz w:val="24"/>
        </w:rPr>
        <w:t xml:space="preserve"> using </w:t>
      </w:r>
      <w:r>
        <w:rPr>
          <w:rFonts w:ascii="Franklin Gothic Book" w:hAnsi="Franklin Gothic Book"/>
          <w:i/>
          <w:sz w:val="24"/>
        </w:rPr>
        <w:t xml:space="preserve">the </w:t>
      </w:r>
      <w:r w:rsidR="001C52C7" w:rsidRPr="001C52C7">
        <w:rPr>
          <w:rFonts w:ascii="Franklin Gothic Book" w:hAnsi="Franklin Gothic Book"/>
          <w:b/>
          <w:i/>
          <w:sz w:val="24"/>
        </w:rPr>
        <w:t>Sharesource</w:t>
      </w:r>
      <w:r w:rsidR="00A14C13">
        <w:rPr>
          <w:rFonts w:ascii="Franklin Gothic Book" w:hAnsi="Franklin Gothic Book"/>
          <w:i/>
          <w:sz w:val="24"/>
        </w:rPr>
        <w:t xml:space="preserve"> </w:t>
      </w:r>
      <w:r w:rsidR="001431B9">
        <w:rPr>
          <w:rFonts w:ascii="Franklin Gothic Book" w:hAnsi="Franklin Gothic Book"/>
          <w:i/>
          <w:sz w:val="24"/>
        </w:rPr>
        <w:t>remote patient management platform</w:t>
      </w:r>
    </w:p>
    <w:p w14:paraId="2F8AECA1" w14:textId="77777777" w:rsidR="005749BD" w:rsidRDefault="005749BD" w:rsidP="00E52B5C">
      <w:pPr>
        <w:pStyle w:val="Default"/>
        <w:spacing w:line="360" w:lineRule="auto"/>
        <w:ind w:firstLine="720"/>
        <w:rPr>
          <w:rFonts w:ascii="Franklin Gothic Medium" w:hAnsi="Franklin Gothic Medium"/>
          <w:sz w:val="22"/>
          <w:szCs w:val="22"/>
        </w:rPr>
      </w:pPr>
    </w:p>
    <w:p w14:paraId="43E360CC" w14:textId="76FA1233" w:rsidR="006D46B6" w:rsidRDefault="002A2CD0" w:rsidP="00E52B5C">
      <w:pPr>
        <w:pStyle w:val="Default"/>
        <w:spacing w:line="360" w:lineRule="auto"/>
        <w:ind w:firstLine="720"/>
        <w:rPr>
          <w:rFonts w:ascii="Franklin Gothic Book" w:hAnsi="Franklin Gothic Book"/>
          <w:color w:val="0D0D0D" w:themeColor="text1" w:themeTint="F2"/>
          <w:sz w:val="22"/>
          <w:szCs w:val="22"/>
        </w:rPr>
      </w:pPr>
      <w:r w:rsidRPr="00B47785">
        <w:rPr>
          <w:rFonts w:ascii="Franklin Gothic Medium" w:hAnsi="Franklin Gothic Medium"/>
          <w:sz w:val="22"/>
          <w:szCs w:val="22"/>
        </w:rPr>
        <w:t xml:space="preserve">SAN DIEGO, </w:t>
      </w:r>
      <w:r w:rsidR="00350592" w:rsidRPr="00B47785">
        <w:rPr>
          <w:rFonts w:ascii="Franklin Gothic Medium" w:hAnsi="Franklin Gothic Medium"/>
          <w:sz w:val="22"/>
          <w:szCs w:val="22"/>
        </w:rPr>
        <w:t>OCT</w:t>
      </w:r>
      <w:r w:rsidR="00B47785">
        <w:rPr>
          <w:rFonts w:ascii="Franklin Gothic Medium" w:hAnsi="Franklin Gothic Medium"/>
          <w:sz w:val="22"/>
          <w:szCs w:val="22"/>
        </w:rPr>
        <w:t>OBER</w:t>
      </w:r>
      <w:r w:rsidRPr="00B47785">
        <w:rPr>
          <w:rFonts w:ascii="Franklin Gothic Medium" w:hAnsi="Franklin Gothic Medium"/>
          <w:sz w:val="22"/>
          <w:szCs w:val="22"/>
        </w:rPr>
        <w:t xml:space="preserve"> </w:t>
      </w:r>
      <w:r w:rsidRPr="005749BD">
        <w:rPr>
          <w:rFonts w:ascii="Franklin Gothic Medium" w:hAnsi="Franklin Gothic Medium"/>
          <w:sz w:val="22"/>
          <w:szCs w:val="22"/>
        </w:rPr>
        <w:t>29</w:t>
      </w:r>
      <w:r w:rsidRPr="00B47785">
        <w:rPr>
          <w:rFonts w:ascii="Franklin Gothic Medium" w:hAnsi="Franklin Gothic Medium"/>
          <w:sz w:val="22"/>
          <w:szCs w:val="22"/>
        </w:rPr>
        <w:t>, 2018 –</w:t>
      </w:r>
      <w:r w:rsidRPr="00B47785">
        <w:rPr>
          <w:rFonts w:ascii="Franklin Gothic Book" w:hAnsi="Franklin Gothic Book"/>
          <w:sz w:val="22"/>
          <w:szCs w:val="22"/>
        </w:rPr>
        <w:t xml:space="preserve"> Baxter International Inc. (NYSE:BAX), </w:t>
      </w:r>
      <w:r w:rsidR="00330F55" w:rsidRPr="0077543A">
        <w:rPr>
          <w:rFonts w:ascii="Franklin Gothic Book" w:hAnsi="Franklin Gothic Book" w:cs="Segoe UI"/>
          <w:color w:val="0D0D0D" w:themeColor="text1" w:themeTint="F2"/>
          <w:spacing w:val="-4"/>
          <w:sz w:val="22"/>
          <w:szCs w:val="22"/>
          <w:lang w:val="en"/>
        </w:rPr>
        <w:t>a global innovator in renal care</w:t>
      </w:r>
      <w:r w:rsidR="00110BAE">
        <w:rPr>
          <w:rFonts w:ascii="Franklin Gothic Book" w:hAnsi="Franklin Gothic Book" w:cs="Segoe UI"/>
          <w:color w:val="0D0D0D" w:themeColor="text1" w:themeTint="F2"/>
          <w:spacing w:val="-4"/>
          <w:sz w:val="22"/>
          <w:szCs w:val="22"/>
          <w:lang w:val="en"/>
        </w:rPr>
        <w:t xml:space="preserve">, </w:t>
      </w:r>
      <w:r w:rsidR="0060504A">
        <w:rPr>
          <w:rFonts w:ascii="Franklin Gothic Book" w:hAnsi="Franklin Gothic Book"/>
          <w:color w:val="0D0D0D" w:themeColor="text1" w:themeTint="F2"/>
          <w:sz w:val="22"/>
          <w:szCs w:val="22"/>
        </w:rPr>
        <w:t>highlighted</w:t>
      </w:r>
      <w:r w:rsidR="00CF5B3C" w:rsidRPr="0077543A">
        <w:rPr>
          <w:rFonts w:ascii="Franklin Gothic Book" w:hAnsi="Franklin Gothic Book"/>
          <w:color w:val="0D0D0D" w:themeColor="text1" w:themeTint="F2"/>
          <w:sz w:val="22"/>
          <w:szCs w:val="22"/>
        </w:rPr>
        <w:t xml:space="preserve"> findings from </w:t>
      </w:r>
      <w:r w:rsidR="00E074C1">
        <w:rPr>
          <w:rFonts w:ascii="Franklin Gothic Book" w:hAnsi="Franklin Gothic Book"/>
          <w:color w:val="0D0D0D" w:themeColor="text1" w:themeTint="F2"/>
          <w:sz w:val="22"/>
          <w:szCs w:val="22"/>
        </w:rPr>
        <w:t xml:space="preserve">HDx (expanded hemodialysis) and peritoneal dialysis </w:t>
      </w:r>
      <w:r w:rsidR="008E00D8">
        <w:rPr>
          <w:rFonts w:ascii="Franklin Gothic Book" w:hAnsi="Franklin Gothic Book"/>
          <w:color w:val="0D0D0D" w:themeColor="text1" w:themeTint="F2"/>
          <w:sz w:val="22"/>
          <w:szCs w:val="22"/>
        </w:rPr>
        <w:t xml:space="preserve">(PD) </w:t>
      </w:r>
      <w:r w:rsidR="00CF5B3C" w:rsidRPr="0077543A">
        <w:rPr>
          <w:rFonts w:ascii="Franklin Gothic Book" w:hAnsi="Franklin Gothic Book"/>
          <w:color w:val="0D0D0D" w:themeColor="text1" w:themeTint="F2"/>
          <w:sz w:val="22"/>
          <w:szCs w:val="22"/>
        </w:rPr>
        <w:t xml:space="preserve">studies </w:t>
      </w:r>
      <w:r w:rsidR="006D46B6">
        <w:rPr>
          <w:rFonts w:ascii="Franklin Gothic Book" w:hAnsi="Franklin Gothic Book"/>
          <w:color w:val="0D0D0D" w:themeColor="text1" w:themeTint="F2"/>
          <w:sz w:val="22"/>
          <w:szCs w:val="22"/>
        </w:rPr>
        <w:t xml:space="preserve">presented at the </w:t>
      </w:r>
      <w:r w:rsidR="006D46B6" w:rsidRPr="00B47785">
        <w:rPr>
          <w:rFonts w:ascii="Franklin Gothic Book" w:hAnsi="Franklin Gothic Book"/>
          <w:sz w:val="22"/>
          <w:szCs w:val="22"/>
        </w:rPr>
        <w:t xml:space="preserve">American </w:t>
      </w:r>
      <w:r w:rsidR="00A67D1A">
        <w:rPr>
          <w:rFonts w:ascii="Franklin Gothic Book" w:hAnsi="Franklin Gothic Book"/>
          <w:sz w:val="22"/>
          <w:szCs w:val="22"/>
        </w:rPr>
        <w:t>Society</w:t>
      </w:r>
      <w:r w:rsidR="00A67D1A" w:rsidRPr="00B47785">
        <w:rPr>
          <w:rFonts w:ascii="Franklin Gothic Book" w:hAnsi="Franklin Gothic Book"/>
          <w:sz w:val="22"/>
          <w:szCs w:val="22"/>
        </w:rPr>
        <w:t xml:space="preserve"> </w:t>
      </w:r>
      <w:r w:rsidR="006D46B6" w:rsidRPr="00B47785">
        <w:rPr>
          <w:rFonts w:ascii="Franklin Gothic Book" w:hAnsi="Franklin Gothic Book"/>
          <w:sz w:val="22"/>
          <w:szCs w:val="22"/>
        </w:rPr>
        <w:t>of Nephrology (ASN)</w:t>
      </w:r>
      <w:r w:rsidR="006D46B6">
        <w:rPr>
          <w:rFonts w:ascii="Franklin Gothic Book" w:hAnsi="Franklin Gothic Book"/>
          <w:sz w:val="22"/>
          <w:szCs w:val="22"/>
        </w:rPr>
        <w:t>:</w:t>
      </w:r>
      <w:r w:rsidR="006D46B6" w:rsidRPr="00B47785">
        <w:rPr>
          <w:rFonts w:ascii="Franklin Gothic Book" w:hAnsi="Franklin Gothic Book"/>
          <w:sz w:val="22"/>
          <w:szCs w:val="22"/>
        </w:rPr>
        <w:t xml:space="preserve"> Kidney Week, Oct</w:t>
      </w:r>
      <w:r w:rsidR="006D46B6">
        <w:rPr>
          <w:rFonts w:ascii="Franklin Gothic Book" w:hAnsi="Franklin Gothic Book"/>
          <w:sz w:val="22"/>
          <w:szCs w:val="22"/>
        </w:rPr>
        <w:t>. 23-28</w:t>
      </w:r>
      <w:r w:rsidR="005F1827">
        <w:rPr>
          <w:rFonts w:ascii="Franklin Gothic Book" w:hAnsi="Franklin Gothic Book"/>
          <w:sz w:val="22"/>
          <w:szCs w:val="22"/>
        </w:rPr>
        <w:t>,</w:t>
      </w:r>
      <w:r w:rsidR="006D46B6">
        <w:rPr>
          <w:rFonts w:ascii="Franklin Gothic Book" w:hAnsi="Franklin Gothic Book"/>
          <w:sz w:val="22"/>
          <w:szCs w:val="22"/>
        </w:rPr>
        <w:t xml:space="preserve"> </w:t>
      </w:r>
      <w:r w:rsidR="008E00D8">
        <w:rPr>
          <w:rFonts w:ascii="Franklin Gothic Book" w:hAnsi="Franklin Gothic Book"/>
          <w:color w:val="0D0D0D" w:themeColor="text1" w:themeTint="F2"/>
          <w:sz w:val="22"/>
          <w:szCs w:val="22"/>
        </w:rPr>
        <w:t>show</w:t>
      </w:r>
      <w:r w:rsidR="005749BD">
        <w:rPr>
          <w:rFonts w:ascii="Franklin Gothic Book" w:hAnsi="Franklin Gothic Book"/>
          <w:color w:val="0D0D0D" w:themeColor="text1" w:themeTint="F2"/>
          <w:sz w:val="22"/>
          <w:szCs w:val="22"/>
        </w:rPr>
        <w:t>ing</w:t>
      </w:r>
      <w:r w:rsidR="003E1E28">
        <w:rPr>
          <w:rFonts w:ascii="Franklin Gothic Book" w:hAnsi="Franklin Gothic Book"/>
          <w:color w:val="0D0D0D" w:themeColor="text1" w:themeTint="F2"/>
          <w:sz w:val="22"/>
          <w:szCs w:val="22"/>
        </w:rPr>
        <w:t xml:space="preserve"> how novel renal care technologies are</w:t>
      </w:r>
      <w:r w:rsidR="005749BD">
        <w:rPr>
          <w:rFonts w:ascii="Franklin Gothic Book" w:hAnsi="Franklin Gothic Book"/>
          <w:color w:val="0D0D0D" w:themeColor="text1" w:themeTint="F2"/>
          <w:sz w:val="22"/>
          <w:szCs w:val="22"/>
        </w:rPr>
        <w:t xml:space="preserve"> </w:t>
      </w:r>
      <w:r w:rsidR="000845AC">
        <w:rPr>
          <w:rFonts w:ascii="Franklin Gothic Book" w:hAnsi="Franklin Gothic Book"/>
          <w:color w:val="0D0D0D" w:themeColor="text1" w:themeTint="F2"/>
          <w:sz w:val="22"/>
          <w:szCs w:val="22"/>
        </w:rPr>
        <w:t>positive</w:t>
      </w:r>
      <w:r w:rsidR="005749BD">
        <w:rPr>
          <w:rFonts w:ascii="Franklin Gothic Book" w:hAnsi="Franklin Gothic Book"/>
          <w:color w:val="0D0D0D" w:themeColor="text1" w:themeTint="F2"/>
          <w:sz w:val="22"/>
          <w:szCs w:val="22"/>
        </w:rPr>
        <w:t>ly</w:t>
      </w:r>
      <w:r w:rsidR="000845AC">
        <w:rPr>
          <w:rFonts w:ascii="Franklin Gothic Book" w:hAnsi="Franklin Gothic Book"/>
          <w:color w:val="0D0D0D" w:themeColor="text1" w:themeTint="F2"/>
          <w:sz w:val="22"/>
          <w:szCs w:val="22"/>
        </w:rPr>
        <w:t xml:space="preserve"> </w:t>
      </w:r>
      <w:r w:rsidR="0060504A">
        <w:rPr>
          <w:rFonts w:ascii="Franklin Gothic Book" w:hAnsi="Franklin Gothic Book"/>
          <w:color w:val="0D0D0D" w:themeColor="text1" w:themeTint="F2"/>
          <w:sz w:val="22"/>
          <w:szCs w:val="22"/>
        </w:rPr>
        <w:t>impact</w:t>
      </w:r>
      <w:r w:rsidR="005749BD">
        <w:rPr>
          <w:rFonts w:ascii="Franklin Gothic Book" w:hAnsi="Franklin Gothic Book"/>
          <w:color w:val="0D0D0D" w:themeColor="text1" w:themeTint="F2"/>
          <w:sz w:val="22"/>
          <w:szCs w:val="22"/>
        </w:rPr>
        <w:t>ing</w:t>
      </w:r>
      <w:r w:rsidR="0060504A">
        <w:rPr>
          <w:rFonts w:ascii="Franklin Gothic Book" w:hAnsi="Franklin Gothic Book"/>
          <w:color w:val="0D0D0D" w:themeColor="text1" w:themeTint="F2"/>
          <w:sz w:val="22"/>
          <w:szCs w:val="22"/>
        </w:rPr>
        <w:t xml:space="preserve"> </w:t>
      </w:r>
      <w:r w:rsidR="008E00D8">
        <w:rPr>
          <w:rFonts w:ascii="Franklin Gothic Book" w:hAnsi="Franklin Gothic Book"/>
          <w:color w:val="0D0D0D" w:themeColor="text1" w:themeTint="F2"/>
          <w:sz w:val="22"/>
          <w:szCs w:val="22"/>
        </w:rPr>
        <w:t>patient care and clinic efficienc</w:t>
      </w:r>
      <w:r w:rsidR="003E1E28">
        <w:rPr>
          <w:rFonts w:ascii="Franklin Gothic Book" w:hAnsi="Franklin Gothic Book"/>
          <w:color w:val="0D0D0D" w:themeColor="text1" w:themeTint="F2"/>
          <w:sz w:val="22"/>
          <w:szCs w:val="22"/>
        </w:rPr>
        <w:t>y.</w:t>
      </w:r>
      <w:r w:rsidR="008E00D8">
        <w:rPr>
          <w:rFonts w:ascii="Franklin Gothic Book" w:hAnsi="Franklin Gothic Book"/>
          <w:color w:val="0D0D0D" w:themeColor="text1" w:themeTint="F2"/>
          <w:sz w:val="22"/>
          <w:szCs w:val="22"/>
        </w:rPr>
        <w:t xml:space="preserve"> </w:t>
      </w:r>
    </w:p>
    <w:p w14:paraId="05053C5E" w14:textId="522CEAD0" w:rsidR="00C82BD2" w:rsidRPr="00B47785" w:rsidRDefault="008E00D8" w:rsidP="001D4E92">
      <w:pPr>
        <w:autoSpaceDE w:val="0"/>
        <w:autoSpaceDN w:val="0"/>
        <w:adjustRightInd w:val="0"/>
        <w:spacing w:after="0" w:line="360" w:lineRule="auto"/>
        <w:ind w:firstLine="720"/>
        <w:rPr>
          <w:rFonts w:ascii="Franklin Gothic Book" w:hAnsi="Franklin Gothic Book"/>
        </w:rPr>
      </w:pPr>
      <w:r>
        <w:rPr>
          <w:rFonts w:ascii="Franklin Gothic Book" w:hAnsi="Franklin Gothic Book"/>
          <w:color w:val="0D0D0D" w:themeColor="text1" w:themeTint="F2"/>
        </w:rPr>
        <w:t xml:space="preserve">The </w:t>
      </w:r>
      <w:r w:rsidR="000845AC">
        <w:rPr>
          <w:rFonts w:ascii="Franklin Gothic Book" w:hAnsi="Franklin Gothic Book"/>
          <w:color w:val="0D0D0D" w:themeColor="text1" w:themeTint="F2"/>
        </w:rPr>
        <w:t xml:space="preserve">global </w:t>
      </w:r>
      <w:r w:rsidR="0060504A">
        <w:rPr>
          <w:rFonts w:ascii="Franklin Gothic Book" w:hAnsi="Franklin Gothic Book"/>
          <w:color w:val="0D0D0D" w:themeColor="text1" w:themeTint="F2"/>
        </w:rPr>
        <w:t xml:space="preserve">HDx </w:t>
      </w:r>
      <w:r w:rsidR="005749BD">
        <w:rPr>
          <w:rFonts w:ascii="Franklin Gothic Book" w:hAnsi="Franklin Gothic Book"/>
          <w:color w:val="0D0D0D" w:themeColor="text1" w:themeTint="F2"/>
        </w:rPr>
        <w:t xml:space="preserve">therapy enabled </w:t>
      </w:r>
      <w:r w:rsidR="005749BD" w:rsidRPr="001D4E92">
        <w:rPr>
          <w:rFonts w:ascii="Franklin Gothic Book" w:hAnsi="Franklin Gothic Book"/>
          <w:color w:val="0D0D0D" w:themeColor="text1" w:themeTint="F2"/>
        </w:rPr>
        <w:t xml:space="preserve">by </w:t>
      </w:r>
      <w:r w:rsidR="001C52C7" w:rsidRPr="001C52C7">
        <w:rPr>
          <w:rFonts w:ascii="Franklin Gothic Book" w:hAnsi="Franklin Gothic Book"/>
          <w:b/>
          <w:color w:val="0D0D0D" w:themeColor="text1" w:themeTint="F2"/>
        </w:rPr>
        <w:t>Theranova</w:t>
      </w:r>
      <w:r w:rsidR="005749BD" w:rsidRPr="001D4E92">
        <w:rPr>
          <w:rFonts w:ascii="Franklin Gothic Book" w:hAnsi="Franklin Gothic Book"/>
          <w:color w:val="0D0D0D" w:themeColor="text1" w:themeTint="F2"/>
        </w:rPr>
        <w:t xml:space="preserve"> </w:t>
      </w:r>
      <w:r w:rsidRPr="001D4E92">
        <w:rPr>
          <w:rFonts w:ascii="Franklin Gothic Book" w:hAnsi="Franklin Gothic Book"/>
          <w:color w:val="0D0D0D" w:themeColor="text1" w:themeTint="F2"/>
        </w:rPr>
        <w:t>studies include</w:t>
      </w:r>
      <w:r w:rsidR="0060504A" w:rsidRPr="001D4E92">
        <w:rPr>
          <w:rFonts w:ascii="Franklin Gothic Book" w:hAnsi="Franklin Gothic Book"/>
          <w:color w:val="0D0D0D" w:themeColor="text1" w:themeTint="F2"/>
        </w:rPr>
        <w:t xml:space="preserve"> </w:t>
      </w:r>
      <w:r w:rsidR="008862EF" w:rsidRPr="001D4E92">
        <w:rPr>
          <w:rFonts w:ascii="Franklin Gothic Book" w:hAnsi="Franklin Gothic Book"/>
          <w:color w:val="0D0D0D" w:themeColor="text1" w:themeTint="F2"/>
        </w:rPr>
        <w:t xml:space="preserve">new </w:t>
      </w:r>
      <w:r w:rsidR="0060504A" w:rsidRPr="001D4E92">
        <w:rPr>
          <w:rFonts w:ascii="Franklin Gothic Book" w:hAnsi="Franklin Gothic Book"/>
          <w:color w:val="0D0D0D" w:themeColor="text1" w:themeTint="F2"/>
        </w:rPr>
        <w:t xml:space="preserve">data </w:t>
      </w:r>
      <w:r w:rsidR="00110BAE" w:rsidRPr="001D4E92">
        <w:rPr>
          <w:rFonts w:ascii="Franklin Gothic Book" w:hAnsi="Franklin Gothic Book"/>
          <w:color w:val="0D0D0D" w:themeColor="text1" w:themeTint="F2"/>
        </w:rPr>
        <w:t>on</w:t>
      </w:r>
      <w:r w:rsidR="0060504A" w:rsidRPr="001D4E92">
        <w:rPr>
          <w:rFonts w:ascii="Franklin Gothic Book" w:hAnsi="Franklin Gothic Book"/>
          <w:color w:val="0D0D0D" w:themeColor="text1" w:themeTint="F2"/>
        </w:rPr>
        <w:t xml:space="preserve"> key </w:t>
      </w:r>
      <w:r w:rsidR="003134CA">
        <w:rPr>
          <w:rFonts w:ascii="Franklin Gothic Book" w:hAnsi="Franklin Gothic Book"/>
          <w:color w:val="0D0D0D" w:themeColor="text1" w:themeTint="F2"/>
        </w:rPr>
        <w:t xml:space="preserve">patient </w:t>
      </w:r>
      <w:r w:rsidR="0060504A" w:rsidRPr="001D4E92">
        <w:rPr>
          <w:rFonts w:ascii="Franklin Gothic Book" w:hAnsi="Franklin Gothic Book"/>
          <w:color w:val="0D0D0D" w:themeColor="text1" w:themeTint="F2"/>
        </w:rPr>
        <w:t xml:space="preserve">treatment </w:t>
      </w:r>
      <w:r w:rsidR="008862EF" w:rsidRPr="001D4E92">
        <w:rPr>
          <w:rFonts w:ascii="Franklin Gothic Book" w:hAnsi="Franklin Gothic Book"/>
          <w:color w:val="0D0D0D" w:themeColor="text1" w:themeTint="F2"/>
        </w:rPr>
        <w:t>measures</w:t>
      </w:r>
      <w:r w:rsidR="001D4E92">
        <w:rPr>
          <w:rFonts w:ascii="Franklin Gothic Book" w:hAnsi="Franklin Gothic Book"/>
          <w:color w:val="0D0D0D" w:themeColor="text1" w:themeTint="F2"/>
        </w:rPr>
        <w:t xml:space="preserve"> that show </w:t>
      </w:r>
      <w:r w:rsidR="003134CA">
        <w:rPr>
          <w:rFonts w:ascii="Franklin Gothic Book" w:hAnsi="Franklin Gothic Book"/>
          <w:color w:val="0D0D0D" w:themeColor="text1" w:themeTint="F2"/>
        </w:rPr>
        <w:t xml:space="preserve">stable </w:t>
      </w:r>
      <w:r w:rsidR="001D4E92" w:rsidRPr="001D4E92">
        <w:rPr>
          <w:rFonts w:ascii="Franklin Gothic Book" w:hAnsi="Franklin Gothic Book"/>
          <w:color w:val="0D0D0D" w:themeColor="text1" w:themeTint="F2"/>
        </w:rPr>
        <w:t>albumin</w:t>
      </w:r>
      <w:r w:rsidR="003134CA">
        <w:rPr>
          <w:rFonts w:ascii="Franklin Gothic Book" w:hAnsi="Franklin Gothic Book"/>
          <w:color w:val="0D0D0D" w:themeColor="text1" w:themeTint="F2"/>
        </w:rPr>
        <w:t xml:space="preserve"> levels</w:t>
      </w:r>
      <w:r w:rsidR="001D4E92" w:rsidRPr="001D4E92">
        <w:rPr>
          <w:rFonts w:ascii="Franklin Gothic Book" w:hAnsi="Franklin Gothic Book"/>
          <w:color w:val="0D0D0D" w:themeColor="text1" w:themeTint="F2"/>
        </w:rPr>
        <w:t xml:space="preserve">, </w:t>
      </w:r>
      <w:r w:rsidR="001D4E92" w:rsidRPr="001D4E92">
        <w:rPr>
          <w:rFonts w:ascii="Franklin Gothic Book" w:eastAsia="TimesNewRomanPSMT" w:hAnsi="Franklin Gothic Book" w:cs="TimesNewRomanPSMT"/>
          <w:color w:val="0D0D0D" w:themeColor="text1" w:themeTint="F2"/>
        </w:rPr>
        <w:t xml:space="preserve">significant reduction of large-middle molecules, </w:t>
      </w:r>
      <w:r w:rsidR="00B72C34" w:rsidRPr="001D4E92">
        <w:rPr>
          <w:rFonts w:ascii="Franklin Gothic Book" w:hAnsi="Franklin Gothic Book"/>
          <w:color w:val="0D0D0D" w:themeColor="text1" w:themeTint="F2"/>
        </w:rPr>
        <w:t xml:space="preserve">and </w:t>
      </w:r>
      <w:r w:rsidR="001D4E92" w:rsidRPr="001D4E92">
        <w:rPr>
          <w:rFonts w:ascii="Franklin Gothic Book" w:hAnsi="Franklin Gothic Book"/>
          <w:color w:val="0D0D0D" w:themeColor="text1" w:themeTint="F2"/>
        </w:rPr>
        <w:t xml:space="preserve">a statistically significant </w:t>
      </w:r>
      <w:r w:rsidR="0060504A" w:rsidRPr="001D4E92">
        <w:rPr>
          <w:rFonts w:ascii="Franklin Gothic Book" w:hAnsi="Franklin Gothic Book"/>
          <w:color w:val="0D0D0D" w:themeColor="text1" w:themeTint="F2"/>
        </w:rPr>
        <w:t>increase</w:t>
      </w:r>
      <w:r w:rsidR="001D4E92" w:rsidRPr="001D4E92">
        <w:rPr>
          <w:rFonts w:ascii="Franklin Gothic Book" w:hAnsi="Franklin Gothic Book"/>
          <w:color w:val="0D0D0D" w:themeColor="text1" w:themeTint="F2"/>
        </w:rPr>
        <w:t xml:space="preserve"> in</w:t>
      </w:r>
      <w:r w:rsidR="0060504A" w:rsidRPr="001D4E92">
        <w:rPr>
          <w:rFonts w:ascii="Franklin Gothic Book" w:hAnsi="Franklin Gothic Book"/>
          <w:color w:val="0D0D0D" w:themeColor="text1" w:themeTint="F2"/>
        </w:rPr>
        <w:t xml:space="preserve"> </w:t>
      </w:r>
      <w:r w:rsidR="00B72C34" w:rsidRPr="001D4E92">
        <w:rPr>
          <w:rFonts w:ascii="Franklin Gothic Book" w:hAnsi="Franklin Gothic Book"/>
          <w:color w:val="0D0D0D" w:themeColor="text1" w:themeTint="F2"/>
        </w:rPr>
        <w:t>health-related quality of life</w:t>
      </w:r>
      <w:r w:rsidR="00824BBF" w:rsidRPr="001D4E92">
        <w:rPr>
          <w:rFonts w:ascii="Franklin Gothic Book" w:hAnsi="Franklin Gothic Book"/>
          <w:color w:val="0D0D0D" w:themeColor="text1" w:themeTint="F2"/>
        </w:rPr>
        <w:t>.</w:t>
      </w:r>
      <w:r w:rsidR="0076635B" w:rsidRPr="001D4E92">
        <w:rPr>
          <w:rFonts w:ascii="Franklin Gothic Book" w:hAnsi="Franklin Gothic Book"/>
          <w:color w:val="0D0D0D" w:themeColor="text1" w:themeTint="F2"/>
        </w:rPr>
        <w:t xml:space="preserve"> </w:t>
      </w:r>
      <w:r w:rsidRPr="001D4E92">
        <w:rPr>
          <w:rFonts w:ascii="Franklin Gothic Book" w:hAnsi="Franklin Gothic Book"/>
          <w:color w:val="0D0D0D" w:themeColor="text1" w:themeTint="F2"/>
        </w:rPr>
        <w:t xml:space="preserve">Studies conducted </w:t>
      </w:r>
      <w:r w:rsidR="006D46B6" w:rsidRPr="001D4E92">
        <w:rPr>
          <w:rFonts w:ascii="Franklin Gothic Book" w:hAnsi="Franklin Gothic Book"/>
          <w:color w:val="0D0D0D" w:themeColor="text1" w:themeTint="F2"/>
        </w:rPr>
        <w:t xml:space="preserve">on </w:t>
      </w:r>
      <w:r w:rsidR="0077543A" w:rsidRPr="001D4E92">
        <w:rPr>
          <w:rFonts w:ascii="Franklin Gothic Book" w:hAnsi="Franklin Gothic Book"/>
          <w:color w:val="0D0D0D" w:themeColor="text1" w:themeTint="F2"/>
        </w:rPr>
        <w:t xml:space="preserve">Baxter’s </w:t>
      </w:r>
      <w:r w:rsidR="001C52C7" w:rsidRPr="001C52C7">
        <w:rPr>
          <w:rFonts w:ascii="Franklin Gothic Book" w:hAnsi="Franklin Gothic Book"/>
          <w:b/>
          <w:color w:val="0D0D0D" w:themeColor="text1" w:themeTint="F2"/>
        </w:rPr>
        <w:t>Sharesource</w:t>
      </w:r>
      <w:r w:rsidR="0077543A" w:rsidRPr="001D4E92">
        <w:rPr>
          <w:rFonts w:ascii="Franklin Gothic Book" w:hAnsi="Franklin Gothic Book"/>
          <w:color w:val="0D0D0D" w:themeColor="text1" w:themeTint="F2"/>
        </w:rPr>
        <w:t xml:space="preserve"> remote patient management (telehealth) platform when used with automated </w:t>
      </w:r>
      <w:r w:rsidR="00E52B5C" w:rsidRPr="001D4E92">
        <w:rPr>
          <w:rFonts w:ascii="Franklin Gothic Book" w:hAnsi="Franklin Gothic Book"/>
          <w:color w:val="0D0D0D" w:themeColor="text1" w:themeTint="F2"/>
        </w:rPr>
        <w:t>PD</w:t>
      </w:r>
      <w:r w:rsidR="0077543A" w:rsidRPr="001D4E92">
        <w:rPr>
          <w:rFonts w:ascii="Franklin Gothic Book" w:hAnsi="Franklin Gothic Book"/>
          <w:color w:val="0D0D0D" w:themeColor="text1" w:themeTint="F2"/>
        </w:rPr>
        <w:t xml:space="preserve"> (APD) therapy</w:t>
      </w:r>
      <w:r w:rsidR="00E52B5C" w:rsidRPr="001D4E92">
        <w:rPr>
          <w:rFonts w:ascii="Franklin Gothic Book" w:hAnsi="Franklin Gothic Book"/>
          <w:color w:val="0D0D0D" w:themeColor="text1" w:themeTint="F2"/>
        </w:rPr>
        <w:t xml:space="preserve"> </w:t>
      </w:r>
      <w:r w:rsidR="006D46B6">
        <w:rPr>
          <w:rFonts w:ascii="Franklin Gothic Book" w:hAnsi="Franklin Gothic Book"/>
        </w:rPr>
        <w:t>report</w:t>
      </w:r>
      <w:r w:rsidR="00E52B5C">
        <w:rPr>
          <w:rFonts w:ascii="Franklin Gothic Book" w:hAnsi="Franklin Gothic Book"/>
        </w:rPr>
        <w:t xml:space="preserve"> </w:t>
      </w:r>
      <w:r w:rsidR="001D4E92">
        <w:rPr>
          <w:rFonts w:ascii="Franklin Gothic Book" w:hAnsi="Franklin Gothic Book"/>
        </w:rPr>
        <w:t>a statistically significant r</w:t>
      </w:r>
      <w:r w:rsidR="00E52B5C">
        <w:rPr>
          <w:rFonts w:ascii="Franklin Gothic Book" w:hAnsi="Franklin Gothic Book"/>
        </w:rPr>
        <w:t>educ</w:t>
      </w:r>
      <w:r w:rsidR="001D4E92">
        <w:rPr>
          <w:rFonts w:ascii="Franklin Gothic Book" w:hAnsi="Franklin Gothic Book"/>
        </w:rPr>
        <w:t>tion</w:t>
      </w:r>
      <w:r w:rsidR="003134CA">
        <w:rPr>
          <w:rFonts w:ascii="Franklin Gothic Book" w:hAnsi="Franklin Gothic Book"/>
        </w:rPr>
        <w:t xml:space="preserve"> in </w:t>
      </w:r>
      <w:r w:rsidR="00E52B5C">
        <w:rPr>
          <w:rFonts w:ascii="Franklin Gothic Book" w:hAnsi="Franklin Gothic Book"/>
        </w:rPr>
        <w:t>patient hospitalizations</w:t>
      </w:r>
      <w:r w:rsidR="005570E2">
        <w:rPr>
          <w:rFonts w:ascii="Franklin Gothic Book" w:hAnsi="Franklin Gothic Book"/>
        </w:rPr>
        <w:t xml:space="preserve"> and cost efficiencies</w:t>
      </w:r>
      <w:r w:rsidR="0077543A">
        <w:rPr>
          <w:rFonts w:ascii="Franklin Gothic Book" w:hAnsi="Franklin Gothic Book"/>
        </w:rPr>
        <w:t xml:space="preserve">.  </w:t>
      </w:r>
    </w:p>
    <w:p w14:paraId="34E995DA" w14:textId="6B52ABC6" w:rsidR="00CF5B3C" w:rsidRPr="006B16F5" w:rsidRDefault="00884D80" w:rsidP="006B16F5">
      <w:pPr>
        <w:pStyle w:val="CommentText"/>
        <w:spacing w:line="360" w:lineRule="auto"/>
        <w:rPr>
          <w:rFonts w:ascii="Franklin Gothic Book" w:hAnsi="Franklin Gothic Book"/>
          <w:sz w:val="22"/>
          <w:szCs w:val="22"/>
        </w:rPr>
      </w:pPr>
      <w:r>
        <w:rPr>
          <w:rFonts w:ascii="Franklin Gothic Book" w:hAnsi="Franklin Gothic Book"/>
        </w:rPr>
        <w:tab/>
      </w:r>
      <w:r w:rsidR="00861E17" w:rsidRPr="006B16F5">
        <w:rPr>
          <w:rFonts w:ascii="Franklin Gothic Book" w:hAnsi="Franklin Gothic Book"/>
          <w:sz w:val="22"/>
          <w:szCs w:val="22"/>
        </w:rPr>
        <w:t>“</w:t>
      </w:r>
      <w:r w:rsidR="0060504A" w:rsidRPr="006B16F5">
        <w:rPr>
          <w:rFonts w:ascii="Franklin Gothic Book" w:hAnsi="Franklin Gothic Book"/>
          <w:sz w:val="22"/>
          <w:szCs w:val="22"/>
        </w:rPr>
        <w:t>Realizing the best</w:t>
      </w:r>
      <w:r w:rsidR="00861E17" w:rsidRPr="006B16F5">
        <w:rPr>
          <w:rFonts w:ascii="Franklin Gothic Book" w:hAnsi="Franklin Gothic Book"/>
          <w:sz w:val="22"/>
          <w:szCs w:val="22"/>
        </w:rPr>
        <w:t xml:space="preserve"> possible outcomes for dialysis patients means understanding the full potential of emerging technologies and therapies, </w:t>
      </w:r>
      <w:r w:rsidR="007840E9" w:rsidRPr="006B16F5">
        <w:rPr>
          <w:rFonts w:ascii="Franklin Gothic Book" w:hAnsi="Franklin Gothic Book"/>
          <w:sz w:val="22"/>
          <w:szCs w:val="22"/>
        </w:rPr>
        <w:t xml:space="preserve">then </w:t>
      </w:r>
      <w:r w:rsidR="00861E17" w:rsidRPr="006B16F5">
        <w:rPr>
          <w:rFonts w:ascii="Franklin Gothic Book" w:hAnsi="Franklin Gothic Book"/>
          <w:sz w:val="22"/>
          <w:szCs w:val="22"/>
        </w:rPr>
        <w:t xml:space="preserve">balancing them with good </w:t>
      </w:r>
      <w:r w:rsidR="0060504A" w:rsidRPr="006B16F5">
        <w:rPr>
          <w:rFonts w:ascii="Franklin Gothic Book" w:hAnsi="Franklin Gothic Book"/>
          <w:sz w:val="22"/>
          <w:szCs w:val="22"/>
        </w:rPr>
        <w:t xml:space="preserve">clinical </w:t>
      </w:r>
      <w:r w:rsidR="00861E17" w:rsidRPr="006B16F5">
        <w:rPr>
          <w:rFonts w:ascii="Franklin Gothic Book" w:hAnsi="Franklin Gothic Book"/>
          <w:sz w:val="22"/>
          <w:szCs w:val="22"/>
        </w:rPr>
        <w:t xml:space="preserve">management,” </w:t>
      </w:r>
      <w:r w:rsidR="007840E9" w:rsidRPr="006B16F5">
        <w:rPr>
          <w:rFonts w:ascii="Franklin Gothic Book" w:hAnsi="Franklin Gothic Book"/>
          <w:sz w:val="22"/>
          <w:szCs w:val="22"/>
        </w:rPr>
        <w:t>said Colin Hutchi</w:t>
      </w:r>
      <w:r w:rsidR="00861E17" w:rsidRPr="006B16F5">
        <w:rPr>
          <w:rFonts w:ascii="Franklin Gothic Book" w:hAnsi="Franklin Gothic Book"/>
          <w:sz w:val="22"/>
          <w:szCs w:val="22"/>
        </w:rPr>
        <w:t xml:space="preserve">son, </w:t>
      </w:r>
      <w:r w:rsidR="006B16F5" w:rsidRPr="006B16F5">
        <w:rPr>
          <w:rFonts w:ascii="Franklin Gothic Book" w:hAnsi="Franklin Gothic Book"/>
          <w:sz w:val="22"/>
          <w:szCs w:val="22"/>
        </w:rPr>
        <w:t>M.D.</w:t>
      </w:r>
      <w:r w:rsidR="00482CDE">
        <w:rPr>
          <w:rFonts w:ascii="Franklin Gothic Book" w:hAnsi="Franklin Gothic Book"/>
          <w:sz w:val="22"/>
          <w:szCs w:val="22"/>
        </w:rPr>
        <w:t>,</w:t>
      </w:r>
      <w:r w:rsidR="006B16F5" w:rsidRPr="006B16F5">
        <w:rPr>
          <w:rFonts w:ascii="Franklin Gothic Book" w:hAnsi="Franklin Gothic Book"/>
          <w:sz w:val="22"/>
          <w:szCs w:val="22"/>
        </w:rPr>
        <w:t xml:space="preserve"> </w:t>
      </w:r>
      <w:r w:rsidR="006B16F5" w:rsidRPr="006B16F5">
        <w:rPr>
          <w:rFonts w:ascii="Franklin Gothic Book" w:hAnsi="Franklin Gothic Book"/>
          <w:sz w:val="22"/>
          <w:szCs w:val="22"/>
          <w:lang w:val="en-NZ"/>
        </w:rPr>
        <w:t>Medical Director</w:t>
      </w:r>
      <w:r w:rsidR="00332042">
        <w:rPr>
          <w:rFonts w:ascii="Franklin Gothic Book" w:hAnsi="Franklin Gothic Book"/>
          <w:sz w:val="22"/>
          <w:szCs w:val="22"/>
          <w:lang w:val="en-NZ"/>
        </w:rPr>
        <w:t xml:space="preserve"> at </w:t>
      </w:r>
      <w:r w:rsidR="006B16F5" w:rsidRPr="006B16F5">
        <w:rPr>
          <w:rFonts w:ascii="Franklin Gothic Book" w:hAnsi="Franklin Gothic Book"/>
          <w:sz w:val="22"/>
          <w:szCs w:val="22"/>
          <w:lang w:val="en-NZ"/>
        </w:rPr>
        <w:t xml:space="preserve">Hawke’s Bay District Health Board, New Zealand, and </w:t>
      </w:r>
      <w:r w:rsidR="00861E17" w:rsidRPr="006B16F5">
        <w:rPr>
          <w:rFonts w:ascii="Franklin Gothic Book" w:hAnsi="Franklin Gothic Book"/>
          <w:sz w:val="22"/>
          <w:szCs w:val="22"/>
        </w:rPr>
        <w:t>author of two HDx abstracts presented at Kidney Week. “My ongoing research with HDx therapy is help</w:t>
      </w:r>
      <w:r w:rsidR="003E1E28" w:rsidRPr="006B16F5">
        <w:rPr>
          <w:rFonts w:ascii="Franklin Gothic Book" w:hAnsi="Franklin Gothic Book"/>
          <w:sz w:val="22"/>
          <w:szCs w:val="22"/>
        </w:rPr>
        <w:t>ing</w:t>
      </w:r>
      <w:r w:rsidR="00861E17" w:rsidRPr="006B16F5">
        <w:rPr>
          <w:rFonts w:ascii="Franklin Gothic Book" w:hAnsi="Franklin Gothic Book"/>
          <w:sz w:val="22"/>
          <w:szCs w:val="22"/>
        </w:rPr>
        <w:t xml:space="preserve"> me and other </w:t>
      </w:r>
      <w:r w:rsidR="0060504A" w:rsidRPr="006B16F5">
        <w:rPr>
          <w:rFonts w:ascii="Franklin Gothic Book" w:hAnsi="Franklin Gothic Book"/>
          <w:sz w:val="22"/>
          <w:szCs w:val="22"/>
        </w:rPr>
        <w:t>nephrologists</w:t>
      </w:r>
      <w:r w:rsidR="00861E17" w:rsidRPr="006B16F5">
        <w:rPr>
          <w:rFonts w:ascii="Franklin Gothic Book" w:hAnsi="Franklin Gothic Book"/>
          <w:sz w:val="22"/>
          <w:szCs w:val="22"/>
        </w:rPr>
        <w:t xml:space="preserve"> make well-informed decisions about </w:t>
      </w:r>
      <w:r w:rsidR="00D569B7" w:rsidRPr="006B16F5">
        <w:rPr>
          <w:rFonts w:ascii="Franklin Gothic Book" w:hAnsi="Franklin Gothic Book"/>
          <w:sz w:val="22"/>
          <w:szCs w:val="22"/>
        </w:rPr>
        <w:t xml:space="preserve">how to evolve </w:t>
      </w:r>
      <w:r w:rsidR="003E1E28" w:rsidRPr="006B16F5">
        <w:rPr>
          <w:rFonts w:ascii="Franklin Gothic Book" w:hAnsi="Franklin Gothic Book"/>
          <w:sz w:val="22"/>
          <w:szCs w:val="22"/>
        </w:rPr>
        <w:t xml:space="preserve">treatment </w:t>
      </w:r>
      <w:r w:rsidR="00861E17" w:rsidRPr="006B16F5">
        <w:rPr>
          <w:rFonts w:ascii="Franklin Gothic Book" w:hAnsi="Franklin Gothic Book"/>
          <w:sz w:val="22"/>
          <w:szCs w:val="22"/>
        </w:rPr>
        <w:t xml:space="preserve">for our patients.” </w:t>
      </w:r>
    </w:p>
    <w:p w14:paraId="21764CD1" w14:textId="77777777" w:rsidR="003134CA" w:rsidRDefault="003134CA" w:rsidP="00737BF1">
      <w:pPr>
        <w:spacing w:line="360" w:lineRule="auto"/>
        <w:rPr>
          <w:rFonts w:ascii="Franklin Gothic Medium" w:hAnsi="Franklin Gothic Medium"/>
        </w:rPr>
      </w:pPr>
    </w:p>
    <w:p w14:paraId="61E5652B" w14:textId="526DA8E5" w:rsidR="00737BF1" w:rsidRPr="00907F05" w:rsidRDefault="00CF3E3A" w:rsidP="00737BF1">
      <w:pPr>
        <w:spacing w:line="360" w:lineRule="auto"/>
        <w:rPr>
          <w:rFonts w:ascii="Franklin Gothic Medium" w:hAnsi="Franklin Gothic Medium"/>
        </w:rPr>
      </w:pPr>
      <w:r w:rsidRPr="00907F05">
        <w:rPr>
          <w:rFonts w:ascii="Franklin Gothic Medium" w:hAnsi="Franklin Gothic Medium"/>
        </w:rPr>
        <w:lastRenderedPageBreak/>
        <w:t xml:space="preserve">Growing Clinical Data on </w:t>
      </w:r>
      <w:r w:rsidR="00737BF1" w:rsidRPr="00907F05">
        <w:rPr>
          <w:rFonts w:ascii="Franklin Gothic Medium" w:hAnsi="Franklin Gothic Medium"/>
        </w:rPr>
        <w:t xml:space="preserve">HDx Therapy </w:t>
      </w:r>
    </w:p>
    <w:p w14:paraId="38671856" w14:textId="6FA99391" w:rsidR="0015407A" w:rsidRPr="000270A9" w:rsidRDefault="00737BF1" w:rsidP="0015407A">
      <w:pPr>
        <w:spacing w:after="0" w:line="360" w:lineRule="auto"/>
        <w:ind w:firstLine="720"/>
        <w:rPr>
          <w:rFonts w:ascii="Franklin Gothic Book" w:hAnsi="Franklin Gothic Book" w:cs="Segoe UI"/>
          <w:color w:val="0D0D0D" w:themeColor="text1" w:themeTint="F2"/>
          <w:spacing w:val="-4"/>
          <w:lang w:val="en"/>
        </w:rPr>
      </w:pPr>
      <w:r w:rsidRPr="000270A9">
        <w:rPr>
          <w:rFonts w:ascii="Franklin Gothic Book" w:hAnsi="Franklin Gothic Book" w:cs="Segoe UI"/>
          <w:color w:val="0D0D0D" w:themeColor="text1" w:themeTint="F2"/>
          <w:spacing w:val="-4"/>
          <w:lang w:val="en"/>
        </w:rPr>
        <w:t xml:space="preserve">Baxter’s HDx therapy enabled by </w:t>
      </w:r>
      <w:r w:rsidR="001C52C7" w:rsidRPr="001C52C7">
        <w:rPr>
          <w:rFonts w:ascii="Franklin Gothic Book" w:hAnsi="Franklin Gothic Book" w:cs="Segoe UI"/>
          <w:b/>
          <w:color w:val="0D0D0D" w:themeColor="text1" w:themeTint="F2"/>
          <w:spacing w:val="-4"/>
          <w:lang w:val="en"/>
        </w:rPr>
        <w:t>Theranova</w:t>
      </w:r>
      <w:r w:rsidRPr="000270A9">
        <w:rPr>
          <w:rFonts w:ascii="Franklin Gothic Book" w:hAnsi="Franklin Gothic Book" w:cs="Segoe UI"/>
          <w:color w:val="0D0D0D" w:themeColor="text1" w:themeTint="F2"/>
          <w:spacing w:val="-4"/>
          <w:lang w:val="en"/>
        </w:rPr>
        <w:t xml:space="preserve"> was designed to filter a wider range of molecules from the blood </w:t>
      </w:r>
      <w:r w:rsidR="003E1E28" w:rsidRPr="000270A9">
        <w:rPr>
          <w:rFonts w:ascii="Franklin Gothic Book" w:hAnsi="Franklin Gothic Book" w:cs="Segoe UI"/>
          <w:color w:val="0D0D0D" w:themeColor="text1" w:themeTint="F2"/>
          <w:spacing w:val="-4"/>
          <w:lang w:val="en"/>
        </w:rPr>
        <w:t xml:space="preserve">compared to </w:t>
      </w:r>
      <w:r w:rsidRPr="000270A9">
        <w:rPr>
          <w:rFonts w:ascii="Franklin Gothic Book" w:hAnsi="Franklin Gothic Book" w:cs="Segoe UI"/>
          <w:color w:val="0D0D0D" w:themeColor="text1" w:themeTint="F2"/>
          <w:spacing w:val="-4"/>
          <w:lang w:val="en"/>
        </w:rPr>
        <w:t>conventional hemodialysis filters, including mid-sized molecular weight uremic toxins that may be associated with inflammation and cardiovascular health for end-stage renal disease (ESRD) patients</w:t>
      </w:r>
      <w:r w:rsidR="00DF00AF" w:rsidRPr="00DF00AF">
        <w:rPr>
          <w:rStyle w:val="EndnoteReference"/>
          <w:rFonts w:ascii="Franklin Gothic Book" w:hAnsi="Franklin Gothic Book" w:cs="Segoe UI"/>
          <w:color w:val="0D0D0D" w:themeColor="text1" w:themeTint="F2"/>
          <w:spacing w:val="-4"/>
          <w:lang w:val="en"/>
        </w:rPr>
        <w:endnoteReference w:id="1"/>
      </w:r>
      <w:r w:rsidR="00DF00AF" w:rsidRPr="00DF00AF">
        <w:rPr>
          <w:rFonts w:ascii="Franklin Gothic Book" w:hAnsi="Franklin Gothic Book" w:cs="Segoe UI"/>
          <w:color w:val="0D0D0D" w:themeColor="text1" w:themeTint="F2"/>
          <w:spacing w:val="-4"/>
          <w:vertAlign w:val="superscript"/>
          <w:lang w:val="en"/>
        </w:rPr>
        <w:t xml:space="preserve">, </w:t>
      </w:r>
      <w:r w:rsidR="00DF00AF" w:rsidRPr="00DF00AF">
        <w:rPr>
          <w:rStyle w:val="EndnoteReference"/>
          <w:rFonts w:ascii="Franklin Gothic Book" w:hAnsi="Franklin Gothic Book" w:cs="Segoe UI"/>
          <w:color w:val="0D0D0D" w:themeColor="text1" w:themeTint="F2"/>
          <w:spacing w:val="-4"/>
          <w:lang w:val="en"/>
        </w:rPr>
        <w:endnoteReference w:id="2"/>
      </w:r>
      <w:r w:rsidR="00DF00AF" w:rsidRPr="00DF00AF">
        <w:rPr>
          <w:rFonts w:ascii="Franklin Gothic Book" w:hAnsi="Franklin Gothic Book" w:cs="Segoe UI"/>
          <w:color w:val="0D0D0D" w:themeColor="text1" w:themeTint="F2"/>
          <w:spacing w:val="-4"/>
          <w:vertAlign w:val="superscript"/>
          <w:lang w:val="en"/>
        </w:rPr>
        <w:t xml:space="preserve">, </w:t>
      </w:r>
      <w:r w:rsidR="00DF00AF" w:rsidRPr="00DF00AF">
        <w:rPr>
          <w:rStyle w:val="EndnoteReference"/>
          <w:rFonts w:ascii="Franklin Gothic Book" w:hAnsi="Franklin Gothic Book" w:cs="Segoe UI"/>
          <w:color w:val="0D0D0D" w:themeColor="text1" w:themeTint="F2"/>
          <w:spacing w:val="-4"/>
          <w:lang w:val="en"/>
        </w:rPr>
        <w:endnoteReference w:id="3"/>
      </w:r>
      <w:r w:rsidR="00DF00AF">
        <w:rPr>
          <w:rFonts w:ascii="Franklin Gothic Book" w:hAnsi="Franklin Gothic Book" w:cs="Segoe UI"/>
          <w:color w:val="0D0D0D" w:themeColor="text1" w:themeTint="F2"/>
          <w:spacing w:val="-4"/>
          <w:lang w:val="en"/>
        </w:rPr>
        <w:t xml:space="preserve">. </w:t>
      </w:r>
      <w:r w:rsidRPr="000270A9">
        <w:rPr>
          <w:rFonts w:ascii="Franklin Gothic Book" w:hAnsi="Franklin Gothic Book" w:cs="Segoe UI"/>
          <w:color w:val="0D0D0D" w:themeColor="text1" w:themeTint="F2"/>
          <w:spacing w:val="-4"/>
          <w:lang w:val="en"/>
        </w:rPr>
        <w:t>By extending the range of molecules that can be filtered from the blood, HDx results in a clearance profile that more closely mimics the natural kidney</w:t>
      </w:r>
      <w:r w:rsidR="00DF00AF" w:rsidRPr="00DF00AF">
        <w:rPr>
          <w:rStyle w:val="EndnoteReference"/>
          <w:rFonts w:ascii="Franklin Gothic Book" w:hAnsi="Franklin Gothic Book" w:cs="Segoe UI"/>
          <w:color w:val="0D0D0D" w:themeColor="text1" w:themeTint="F2"/>
          <w:spacing w:val="-4"/>
          <w:lang w:val="en"/>
        </w:rPr>
        <w:endnoteReference w:id="4"/>
      </w:r>
      <w:r w:rsidR="00DF00AF" w:rsidRPr="00DF00AF">
        <w:rPr>
          <w:rFonts w:ascii="Franklin Gothic Book" w:hAnsi="Franklin Gothic Book" w:cs="Segoe UI"/>
          <w:color w:val="0D0D0D" w:themeColor="text1" w:themeTint="F2"/>
          <w:spacing w:val="-4"/>
          <w:vertAlign w:val="superscript"/>
          <w:lang w:val="en"/>
        </w:rPr>
        <w:t xml:space="preserve">, </w:t>
      </w:r>
      <w:r w:rsidR="00DF00AF" w:rsidRPr="00DF00AF">
        <w:rPr>
          <w:rStyle w:val="EndnoteReference"/>
          <w:rFonts w:ascii="Franklin Gothic Book" w:hAnsi="Franklin Gothic Book" w:cs="Segoe UI"/>
          <w:color w:val="0D0D0D" w:themeColor="text1" w:themeTint="F2"/>
          <w:spacing w:val="-4"/>
          <w:lang w:val="en"/>
        </w:rPr>
        <w:endnoteReference w:id="5"/>
      </w:r>
      <w:r w:rsidR="00DF00AF">
        <w:rPr>
          <w:rFonts w:ascii="Franklin Gothic Book" w:hAnsi="Franklin Gothic Book" w:cs="Segoe UI"/>
          <w:color w:val="0D0D0D" w:themeColor="text1" w:themeTint="F2"/>
          <w:spacing w:val="-4"/>
          <w:lang w:val="en"/>
        </w:rPr>
        <w:t>.</w:t>
      </w:r>
    </w:p>
    <w:p w14:paraId="661D6AD0" w14:textId="45E976D8" w:rsidR="0015407A" w:rsidRPr="000270A9" w:rsidRDefault="003E1E28" w:rsidP="00E90493">
      <w:pPr>
        <w:spacing w:after="0" w:line="360" w:lineRule="auto"/>
        <w:ind w:firstLine="720"/>
        <w:rPr>
          <w:rFonts w:ascii="Franklin Gothic Book" w:hAnsi="Franklin Gothic Book" w:cs="Times New Roman"/>
        </w:rPr>
      </w:pPr>
      <w:r w:rsidRPr="000270A9">
        <w:rPr>
          <w:rFonts w:ascii="Franklin Gothic Book" w:hAnsi="Franklin Gothic Book"/>
        </w:rPr>
        <w:t xml:space="preserve">In Dr. Hutchison’s </w:t>
      </w:r>
      <w:r w:rsidR="00D71E8F" w:rsidRPr="000270A9">
        <w:rPr>
          <w:rFonts w:ascii="Franklin Gothic Book" w:hAnsi="Franklin Gothic Book"/>
        </w:rPr>
        <w:t xml:space="preserve">first </w:t>
      </w:r>
      <w:r w:rsidR="00375B56" w:rsidRPr="000270A9">
        <w:rPr>
          <w:rFonts w:ascii="Franklin Gothic Book" w:hAnsi="Franklin Gothic Book"/>
        </w:rPr>
        <w:t>study</w:t>
      </w:r>
      <w:r w:rsidRPr="000270A9">
        <w:rPr>
          <w:rFonts w:ascii="Franklin Gothic Book" w:hAnsi="Franklin Gothic Book"/>
        </w:rPr>
        <w:t>, he</w:t>
      </w:r>
      <w:r w:rsidR="00375B56" w:rsidRPr="000270A9">
        <w:rPr>
          <w:rFonts w:ascii="Franklin Gothic Book" w:hAnsi="Franklin Gothic Book"/>
        </w:rPr>
        <w:t xml:space="preserve"> </w:t>
      </w:r>
      <w:r w:rsidR="00D71E8F" w:rsidRPr="000270A9">
        <w:rPr>
          <w:rFonts w:ascii="Franklin Gothic Book" w:eastAsia="TimesNewRomanPSMT" w:hAnsi="Franklin Gothic Book" w:cs="TimesNewRomanPSMT"/>
        </w:rPr>
        <w:t>examine</w:t>
      </w:r>
      <w:r w:rsidR="00375B56" w:rsidRPr="000270A9">
        <w:rPr>
          <w:rFonts w:ascii="Franklin Gothic Book" w:eastAsia="TimesNewRomanPSMT" w:hAnsi="Franklin Gothic Book" w:cs="TimesNewRomanPSMT"/>
        </w:rPr>
        <w:t>d</w:t>
      </w:r>
      <w:r w:rsidR="00D71E8F" w:rsidRPr="000270A9">
        <w:rPr>
          <w:rFonts w:ascii="Franklin Gothic Book" w:eastAsia="TimesNewRomanPSMT" w:hAnsi="Franklin Gothic Book" w:cs="TimesNewRomanPSMT"/>
        </w:rPr>
        <w:t xml:space="preserve"> the safety and efficacy of HDx therapy </w:t>
      </w:r>
      <w:r w:rsidR="00D71E8F" w:rsidRPr="000270A9">
        <w:rPr>
          <w:rFonts w:ascii="Franklin Gothic Book" w:hAnsi="Franklin Gothic Book" w:cs="Times New Roman"/>
        </w:rPr>
        <w:t>over six months</w:t>
      </w:r>
      <w:r w:rsidR="00617850" w:rsidRPr="000270A9">
        <w:rPr>
          <w:rFonts w:ascii="Franklin Gothic Book" w:hAnsi="Franklin Gothic Book" w:cs="Times New Roman"/>
        </w:rPr>
        <w:t xml:space="preserve"> (Abstract #</w:t>
      </w:r>
      <w:r w:rsidR="00617850" w:rsidRPr="000270A9">
        <w:rPr>
          <w:rFonts w:ascii="Franklin Gothic Book" w:hAnsi="Franklin Gothic Book"/>
        </w:rPr>
        <w:t>TH-PO353)</w:t>
      </w:r>
      <w:r w:rsidR="00D71E8F" w:rsidRPr="000270A9">
        <w:rPr>
          <w:rFonts w:ascii="Franklin Gothic Book" w:hAnsi="Franklin Gothic Book" w:cs="Times New Roman"/>
        </w:rPr>
        <w:t xml:space="preserve">. The primary outcome indicated </w:t>
      </w:r>
      <w:r w:rsidR="000270A9" w:rsidRPr="000270A9">
        <w:rPr>
          <w:rFonts w:ascii="Franklin Gothic Book" w:hAnsi="Franklin Gothic Book" w:cs="Times New Roman"/>
        </w:rPr>
        <w:t xml:space="preserve">a clinically insignificant change (2.9 percent) in albumin levels from the start of the study through six months. </w:t>
      </w:r>
      <w:r w:rsidR="000D0F4F" w:rsidRPr="000D0F4F">
        <w:rPr>
          <w:rFonts w:ascii="Franklin Gothic Book" w:hAnsi="Franklin Gothic Book" w:cs="Segoe UI"/>
          <w:color w:val="0D0D0D" w:themeColor="text1" w:themeTint="F2"/>
          <w:spacing w:val="-4"/>
          <w:lang w:val="en"/>
        </w:rPr>
        <w:t>Albumin is one of the most important proteins in the body, and a lower serum albumin level has been associated with mortality</w:t>
      </w:r>
      <w:r w:rsidR="00DF00AF">
        <w:rPr>
          <w:rStyle w:val="EndnoteReference"/>
          <w:rFonts w:ascii="Franklin Gothic Book" w:hAnsi="Franklin Gothic Book" w:cs="Segoe UI"/>
          <w:color w:val="0D0D0D" w:themeColor="text1" w:themeTint="F2"/>
          <w:spacing w:val="-4"/>
          <w:lang w:val="en"/>
        </w:rPr>
        <w:endnoteReference w:id="6"/>
      </w:r>
      <w:r w:rsidR="000D0F4F" w:rsidRPr="000D0F4F">
        <w:rPr>
          <w:rFonts w:ascii="Franklin Gothic Book" w:hAnsi="Franklin Gothic Book" w:cs="Segoe UI"/>
          <w:color w:val="0D0D0D" w:themeColor="text1" w:themeTint="F2"/>
          <w:spacing w:val="-4"/>
          <w:lang w:val="en"/>
        </w:rPr>
        <w:t>.</w:t>
      </w:r>
      <w:r w:rsidR="000D0F4F" w:rsidRPr="000D0F4F">
        <w:rPr>
          <w:rFonts w:ascii="Franklin Gothic Book" w:hAnsi="Franklin Gothic Book" w:cs="Segoe UI"/>
          <w:color w:val="0D0D0D" w:themeColor="text1" w:themeTint="F2"/>
          <w:spacing w:val="-4"/>
          <w:vertAlign w:val="superscript"/>
          <w:lang w:val="en"/>
        </w:rPr>
        <w:t xml:space="preserve"> </w:t>
      </w:r>
      <w:r w:rsidR="000D0F4F">
        <w:rPr>
          <w:rFonts w:ascii="Franklin Gothic Book" w:hAnsi="Franklin Gothic Book" w:cs="Segoe UI"/>
          <w:color w:val="0D0D0D" w:themeColor="text1" w:themeTint="F2"/>
          <w:spacing w:val="-4"/>
          <w:vertAlign w:val="superscript"/>
          <w:lang w:val="en"/>
        </w:rPr>
        <w:t xml:space="preserve"> </w:t>
      </w:r>
      <w:r w:rsidR="00617850" w:rsidRPr="000270A9">
        <w:rPr>
          <w:rFonts w:ascii="Franklin Gothic Book" w:hAnsi="Franklin Gothic Book" w:cs="Times New Roman"/>
        </w:rPr>
        <w:t xml:space="preserve">A sustained, unexplained reduction in albumin </w:t>
      </w:r>
      <w:r w:rsidR="00913AE2" w:rsidRPr="000270A9">
        <w:rPr>
          <w:rFonts w:ascii="Franklin Gothic Book" w:hAnsi="Franklin Gothic Book" w:cs="Times New Roman"/>
          <w:color w:val="000000"/>
        </w:rPr>
        <w:t xml:space="preserve">(&gt;25%) </w:t>
      </w:r>
      <w:r w:rsidR="00617850" w:rsidRPr="000270A9">
        <w:rPr>
          <w:rFonts w:ascii="Franklin Gothic Book" w:hAnsi="Franklin Gothic Book" w:cs="Times New Roman"/>
        </w:rPr>
        <w:t xml:space="preserve">was not observed in any participant, </w:t>
      </w:r>
      <w:r w:rsidR="00D569B7" w:rsidRPr="000270A9">
        <w:rPr>
          <w:rFonts w:ascii="Franklin Gothic Book" w:hAnsi="Franklin Gothic Book" w:cs="Times New Roman"/>
        </w:rPr>
        <w:t xml:space="preserve">and secondary outcomes indicated </w:t>
      </w:r>
      <w:r w:rsidR="00617850" w:rsidRPr="000270A9">
        <w:rPr>
          <w:rFonts w:ascii="Franklin Gothic Book" w:hAnsi="Franklin Gothic Book" w:cs="Times New Roman"/>
        </w:rPr>
        <w:t>functional and nutritional assessments were stable.</w:t>
      </w:r>
      <w:r w:rsidR="0015407A" w:rsidRPr="000270A9">
        <w:rPr>
          <w:rFonts w:ascii="Franklin Gothic Book" w:hAnsi="Franklin Gothic Book" w:cs="Times New Roman"/>
        </w:rPr>
        <w:t xml:space="preserve"> </w:t>
      </w:r>
      <w:r w:rsidR="00375B56" w:rsidRPr="000270A9">
        <w:rPr>
          <w:rFonts w:ascii="Franklin Gothic Book" w:hAnsi="Franklin Gothic Book" w:cs="Times New Roman"/>
        </w:rPr>
        <w:t xml:space="preserve">The study </w:t>
      </w:r>
      <w:r w:rsidR="00375B56" w:rsidRPr="000270A9">
        <w:rPr>
          <w:rFonts w:ascii="Franklin Gothic Book" w:hAnsi="Franklin Gothic Book"/>
        </w:rPr>
        <w:t xml:space="preserve">was a </w:t>
      </w:r>
      <w:r w:rsidR="00375B56" w:rsidRPr="000270A9">
        <w:rPr>
          <w:rFonts w:ascii="Franklin Gothic Book" w:hAnsi="Franklin Gothic Book" w:cs="Times New Roman"/>
        </w:rPr>
        <w:t xml:space="preserve">single-arm, multi-center device </w:t>
      </w:r>
      <w:r w:rsidR="00375B56" w:rsidRPr="000270A9">
        <w:rPr>
          <w:rFonts w:ascii="Franklin Gothic Book" w:eastAsia="TimesNewRomanPSMT" w:hAnsi="Franklin Gothic Book" w:cs="TimesNewRomanPSMT"/>
        </w:rPr>
        <w:t>study that included 87 chronic patients</w:t>
      </w:r>
      <w:r w:rsidR="003B088E" w:rsidRPr="000270A9">
        <w:rPr>
          <w:rFonts w:ascii="Franklin Gothic Book" w:eastAsia="TimesNewRomanPSMT" w:hAnsi="Franklin Gothic Book" w:cs="TimesNewRomanPSMT"/>
        </w:rPr>
        <w:t xml:space="preserve">; </w:t>
      </w:r>
      <w:r w:rsidR="00297641" w:rsidRPr="000270A9">
        <w:rPr>
          <w:rFonts w:ascii="Franklin Gothic Book" w:hAnsi="Franklin Gothic Book" w:cs="Times New Roman"/>
        </w:rPr>
        <w:t xml:space="preserve">Dr. Hutchison plans additional </w:t>
      </w:r>
      <w:r w:rsidRPr="000270A9">
        <w:rPr>
          <w:rFonts w:ascii="Franklin Gothic Book" w:hAnsi="Franklin Gothic Book" w:cs="Times New Roman"/>
        </w:rPr>
        <w:t xml:space="preserve">studies </w:t>
      </w:r>
      <w:r w:rsidR="00297641" w:rsidRPr="000270A9">
        <w:rPr>
          <w:rFonts w:ascii="Franklin Gothic Book" w:hAnsi="Franklin Gothic Book" w:cs="Times New Roman"/>
        </w:rPr>
        <w:t xml:space="preserve">to assess the </w:t>
      </w:r>
      <w:r w:rsidR="003B088E" w:rsidRPr="000270A9">
        <w:rPr>
          <w:rFonts w:ascii="Franklin Gothic Book" w:hAnsi="Franklin Gothic Book" w:cs="Times New Roman"/>
        </w:rPr>
        <w:t xml:space="preserve">full </w:t>
      </w:r>
      <w:r w:rsidR="00297641" w:rsidRPr="000270A9">
        <w:rPr>
          <w:rFonts w:ascii="Franklin Gothic Book" w:hAnsi="Franklin Gothic Book" w:cs="Times New Roman"/>
        </w:rPr>
        <w:t xml:space="preserve">impact of HDx on long-term </w:t>
      </w:r>
      <w:r w:rsidRPr="000270A9">
        <w:rPr>
          <w:rFonts w:ascii="Franklin Gothic Book" w:hAnsi="Franklin Gothic Book" w:cs="Times New Roman"/>
        </w:rPr>
        <w:t>patient</w:t>
      </w:r>
      <w:r w:rsidR="00297641" w:rsidRPr="000270A9">
        <w:rPr>
          <w:rFonts w:ascii="Franklin Gothic Book" w:hAnsi="Franklin Gothic Book" w:cs="Times New Roman"/>
        </w:rPr>
        <w:t xml:space="preserve"> outcomes.</w:t>
      </w:r>
    </w:p>
    <w:p w14:paraId="1197AA06" w14:textId="1DA232DF" w:rsidR="0015407A" w:rsidRPr="000270A9" w:rsidRDefault="00F41E22" w:rsidP="00E90493">
      <w:pPr>
        <w:autoSpaceDE w:val="0"/>
        <w:autoSpaceDN w:val="0"/>
        <w:adjustRightInd w:val="0"/>
        <w:spacing w:after="0" w:line="360" w:lineRule="auto"/>
        <w:ind w:firstLine="720"/>
        <w:rPr>
          <w:rFonts w:ascii="Franklin Gothic Book" w:hAnsi="Franklin Gothic Book" w:cs="Times New Roman"/>
        </w:rPr>
      </w:pPr>
      <w:r w:rsidRPr="000270A9">
        <w:rPr>
          <w:rFonts w:ascii="Franklin Gothic Book" w:hAnsi="Franklin Gothic Book" w:cs="Times New Roman"/>
        </w:rPr>
        <w:t>In a second study a</w:t>
      </w:r>
      <w:r w:rsidRPr="000270A9">
        <w:rPr>
          <w:rFonts w:ascii="Franklin Gothic Book" w:eastAsia="TimesNewRomanPS-BoldMT" w:hAnsi="Franklin Gothic Book" w:cs="TimesNewRomanPS-BoldMT"/>
          <w:bCs/>
        </w:rPr>
        <w:t>ssessing albumin levels of chronic patients on HDx therapy (Abstract #</w:t>
      </w:r>
      <w:r w:rsidRPr="000270A9">
        <w:rPr>
          <w:rFonts w:ascii="Franklin Gothic Book" w:hAnsi="Franklin Gothic Book"/>
        </w:rPr>
        <w:t xml:space="preserve">SA-PO900), </w:t>
      </w:r>
      <w:r w:rsidR="007840E9" w:rsidRPr="000270A9">
        <w:rPr>
          <w:rFonts w:ascii="Franklin Gothic Book" w:hAnsi="Franklin Gothic Book" w:cs="Times New Roman"/>
        </w:rPr>
        <w:t>Dr. Hutchi</w:t>
      </w:r>
      <w:r w:rsidR="00D569B7" w:rsidRPr="000270A9">
        <w:rPr>
          <w:rFonts w:ascii="Franklin Gothic Book" w:hAnsi="Franklin Gothic Book" w:cs="Times New Roman"/>
        </w:rPr>
        <w:t xml:space="preserve">son </w:t>
      </w:r>
      <w:r w:rsidR="003E1E28" w:rsidRPr="000270A9">
        <w:rPr>
          <w:rFonts w:ascii="Franklin Gothic Book" w:hAnsi="Franklin Gothic Book" w:cs="Times New Roman"/>
        </w:rPr>
        <w:t xml:space="preserve">found </w:t>
      </w:r>
      <w:r w:rsidR="008117B9" w:rsidRPr="000270A9">
        <w:rPr>
          <w:rFonts w:ascii="Franklin Gothic Book" w:eastAsia="TimesNewRomanPSMT" w:hAnsi="Franklin Gothic Book" w:cs="TimesNewRomanPSMT"/>
        </w:rPr>
        <w:t xml:space="preserve">HDx therapy did not result in significant change in pre-dialysis serum albumin concentrations over six months. Of interest, the study also reported </w:t>
      </w:r>
      <w:r w:rsidR="00D569B7" w:rsidRPr="000270A9">
        <w:rPr>
          <w:rFonts w:ascii="Franklin Gothic Book" w:hAnsi="Franklin Gothic Book" w:cs="Times New Roman"/>
        </w:rPr>
        <w:t xml:space="preserve">50 percent of the population </w:t>
      </w:r>
      <w:r w:rsidR="003E1E28" w:rsidRPr="000270A9">
        <w:rPr>
          <w:rFonts w:ascii="Franklin Gothic Book" w:hAnsi="Franklin Gothic Book" w:cs="Times New Roman"/>
        </w:rPr>
        <w:t>received a reduced</w:t>
      </w:r>
      <w:r w:rsidR="00D569B7" w:rsidRPr="000270A9">
        <w:rPr>
          <w:rFonts w:ascii="Franklin Gothic Book" w:hAnsi="Franklin Gothic Book" w:cs="Times New Roman"/>
        </w:rPr>
        <w:t xml:space="preserve"> </w:t>
      </w:r>
      <w:r w:rsidR="003E1E28" w:rsidRPr="000270A9">
        <w:rPr>
          <w:rFonts w:ascii="Franklin Gothic Book" w:hAnsi="Franklin Gothic Book" w:cs="Times New Roman"/>
        </w:rPr>
        <w:t xml:space="preserve">dose of </w:t>
      </w:r>
      <w:r w:rsidR="00D569B7" w:rsidRPr="000270A9">
        <w:rPr>
          <w:rFonts w:ascii="Franklin Gothic Book" w:hAnsi="Franklin Gothic Book" w:cs="Times New Roman"/>
        </w:rPr>
        <w:t xml:space="preserve">erythropoietin, which most dialysis patients receive to combat anemia. </w:t>
      </w:r>
    </w:p>
    <w:p w14:paraId="02625058" w14:textId="1DDDCC7A" w:rsidR="00B66B60" w:rsidRPr="000270A9" w:rsidRDefault="00E90493" w:rsidP="00693505">
      <w:pPr>
        <w:spacing w:after="0" w:line="360" w:lineRule="auto"/>
        <w:ind w:firstLine="720"/>
        <w:rPr>
          <w:rFonts w:ascii="Franklin Gothic Book" w:hAnsi="Franklin Gothic Book" w:cs="Times New Roman"/>
        </w:rPr>
      </w:pPr>
      <w:r w:rsidRPr="000270A9">
        <w:rPr>
          <w:rFonts w:ascii="Franklin Gothic Book" w:hAnsi="Franklin Gothic Book" w:cs="Times New Roman"/>
        </w:rPr>
        <w:t xml:space="preserve">Additional HDx </w:t>
      </w:r>
      <w:r w:rsidR="003B088E" w:rsidRPr="000270A9">
        <w:rPr>
          <w:rFonts w:ascii="Franklin Gothic Book" w:hAnsi="Franklin Gothic Book" w:cs="Times New Roman"/>
        </w:rPr>
        <w:t>data presented</w:t>
      </w:r>
      <w:r w:rsidRPr="000270A9">
        <w:rPr>
          <w:rFonts w:ascii="Franklin Gothic Book" w:hAnsi="Franklin Gothic Book" w:cs="Times New Roman"/>
        </w:rPr>
        <w:t xml:space="preserve"> </w:t>
      </w:r>
      <w:r w:rsidR="00B66B60" w:rsidRPr="000270A9">
        <w:rPr>
          <w:rFonts w:ascii="Franklin Gothic Book" w:hAnsi="Franklin Gothic Book" w:cs="Times New Roman"/>
        </w:rPr>
        <w:t xml:space="preserve">included </w:t>
      </w:r>
      <w:r w:rsidR="00D569B7" w:rsidRPr="000270A9">
        <w:rPr>
          <w:rFonts w:ascii="Franklin Gothic Book" w:hAnsi="Franklin Gothic Book" w:cs="Times New Roman"/>
        </w:rPr>
        <w:t xml:space="preserve">a health-related quality of life </w:t>
      </w:r>
      <w:r w:rsidR="003E1E28" w:rsidRPr="000270A9">
        <w:rPr>
          <w:rFonts w:ascii="Franklin Gothic Book" w:hAnsi="Franklin Gothic Book" w:cs="Times New Roman"/>
        </w:rPr>
        <w:t xml:space="preserve">study </w:t>
      </w:r>
      <w:r w:rsidR="003B088E" w:rsidRPr="000270A9">
        <w:rPr>
          <w:rFonts w:ascii="Franklin Gothic Book" w:hAnsi="Franklin Gothic Book" w:cs="Times New Roman"/>
        </w:rPr>
        <w:t xml:space="preserve">that </w:t>
      </w:r>
      <w:r w:rsidR="00A67D1A" w:rsidRPr="000270A9">
        <w:rPr>
          <w:rFonts w:ascii="Franklin Gothic Book" w:hAnsi="Franklin Gothic Book" w:cs="Times New Roman"/>
        </w:rPr>
        <w:t xml:space="preserve">found </w:t>
      </w:r>
      <w:r w:rsidR="0020345E" w:rsidRPr="000270A9">
        <w:rPr>
          <w:rFonts w:ascii="Franklin Gothic Book" w:hAnsi="Franklin Gothic Book" w:cs="Times New Roman"/>
        </w:rPr>
        <w:t xml:space="preserve">about a </w:t>
      </w:r>
      <w:r w:rsidR="00A67D1A" w:rsidRPr="000270A9">
        <w:rPr>
          <w:rFonts w:ascii="Franklin Gothic Book" w:hAnsi="Franklin Gothic Book" w:cs="Times New Roman"/>
        </w:rPr>
        <w:t xml:space="preserve">50 </w:t>
      </w:r>
      <w:r w:rsidR="003B088E" w:rsidRPr="000270A9">
        <w:rPr>
          <w:rFonts w:ascii="Franklin Gothic Book" w:hAnsi="Franklin Gothic Book" w:cs="Times New Roman"/>
        </w:rPr>
        <w:t xml:space="preserve">percent reduction in the diagnosis of restless leg </w:t>
      </w:r>
      <w:r w:rsidR="00D569B7" w:rsidRPr="000270A9">
        <w:rPr>
          <w:rFonts w:ascii="Franklin Gothic Book" w:hAnsi="Franklin Gothic Book" w:cs="Times New Roman"/>
        </w:rPr>
        <w:t>syndrome</w:t>
      </w:r>
      <w:r w:rsidR="005F1827" w:rsidRPr="000270A9">
        <w:rPr>
          <w:rFonts w:ascii="Franklin Gothic Book" w:hAnsi="Franklin Gothic Book"/>
        </w:rPr>
        <w:t xml:space="preserve">, </w:t>
      </w:r>
      <w:r w:rsidR="003963BE" w:rsidRPr="000270A9">
        <w:rPr>
          <w:rFonts w:ascii="Franklin Gothic Book" w:hAnsi="Franklin Gothic Book"/>
        </w:rPr>
        <w:t>a</w:t>
      </w:r>
      <w:r w:rsidR="005F1827" w:rsidRPr="000270A9">
        <w:rPr>
          <w:rFonts w:ascii="Franklin Gothic Book" w:hAnsi="Franklin Gothic Book"/>
        </w:rPr>
        <w:t xml:space="preserve"> </w:t>
      </w:r>
      <w:r w:rsidR="008862EF" w:rsidRPr="000270A9">
        <w:rPr>
          <w:rFonts w:ascii="Franklin Gothic Book" w:hAnsi="Franklin Gothic Book"/>
        </w:rPr>
        <w:t xml:space="preserve">common </w:t>
      </w:r>
      <w:r w:rsidR="00AD1DA9">
        <w:rPr>
          <w:rFonts w:ascii="Franklin Gothic Book" w:hAnsi="Franklin Gothic Book"/>
        </w:rPr>
        <w:t xml:space="preserve">problem for </w:t>
      </w:r>
      <w:r w:rsidR="008862EF" w:rsidRPr="000270A9">
        <w:rPr>
          <w:rFonts w:ascii="Franklin Gothic Book" w:hAnsi="Franklin Gothic Book"/>
        </w:rPr>
        <w:t xml:space="preserve">dialysis </w:t>
      </w:r>
      <w:r w:rsidR="00AD1DA9">
        <w:rPr>
          <w:rFonts w:ascii="Franklin Gothic Book" w:hAnsi="Franklin Gothic Book"/>
        </w:rPr>
        <w:t xml:space="preserve">patients </w:t>
      </w:r>
      <w:r w:rsidR="008862EF" w:rsidRPr="000270A9">
        <w:rPr>
          <w:rFonts w:ascii="Franklin Gothic Book" w:hAnsi="Franklin Gothic Book"/>
        </w:rPr>
        <w:t xml:space="preserve">that results in </w:t>
      </w:r>
      <w:r w:rsidR="005F1827" w:rsidRPr="000270A9">
        <w:rPr>
          <w:rFonts w:ascii="Franklin Gothic Book" w:hAnsi="Franklin Gothic Book"/>
        </w:rPr>
        <w:t xml:space="preserve">uncomfortable feelings in </w:t>
      </w:r>
      <w:r w:rsidR="00AD1DA9">
        <w:rPr>
          <w:rFonts w:ascii="Franklin Gothic Book" w:hAnsi="Franklin Gothic Book"/>
        </w:rPr>
        <w:t>their</w:t>
      </w:r>
      <w:r w:rsidR="005F1827" w:rsidRPr="000270A9">
        <w:rPr>
          <w:rFonts w:ascii="Franklin Gothic Book" w:hAnsi="Franklin Gothic Book"/>
        </w:rPr>
        <w:t xml:space="preserve"> legs</w:t>
      </w:r>
      <w:r w:rsidR="00D32DCE" w:rsidRPr="000270A9">
        <w:rPr>
          <w:rFonts w:ascii="Franklin Gothic Book" w:hAnsi="Franklin Gothic Book"/>
        </w:rPr>
        <w:t xml:space="preserve"> </w:t>
      </w:r>
      <w:r w:rsidR="00D32DCE" w:rsidRPr="000270A9">
        <w:rPr>
          <w:rFonts w:ascii="Franklin Gothic Book" w:hAnsi="Franklin Gothic Book" w:cs="Times New Roman"/>
        </w:rPr>
        <w:t>(Abstract #</w:t>
      </w:r>
      <w:r w:rsidR="00D32DCE" w:rsidRPr="000270A9">
        <w:rPr>
          <w:rFonts w:ascii="Franklin Gothic Book" w:hAnsi="Franklin Gothic Book"/>
        </w:rPr>
        <w:t>TH-PO296)</w:t>
      </w:r>
      <w:r w:rsidR="003B088E" w:rsidRPr="000270A9">
        <w:rPr>
          <w:rFonts w:ascii="Franklin Gothic Book" w:hAnsi="Franklin Gothic Book" w:cs="Times New Roman"/>
        </w:rPr>
        <w:t>. The study</w:t>
      </w:r>
      <w:r w:rsidR="00D569B7" w:rsidRPr="000270A9">
        <w:rPr>
          <w:rFonts w:ascii="Franklin Gothic Book" w:hAnsi="Franklin Gothic Book" w:cs="Times New Roman"/>
        </w:rPr>
        <w:t xml:space="preserve"> </w:t>
      </w:r>
      <w:r w:rsidR="003B088E" w:rsidRPr="000270A9">
        <w:rPr>
          <w:rFonts w:ascii="Franklin Gothic Book" w:hAnsi="Franklin Gothic Book" w:cs="Times New Roman"/>
        </w:rPr>
        <w:t xml:space="preserve">involved </w:t>
      </w:r>
      <w:r w:rsidR="00D569B7" w:rsidRPr="000270A9">
        <w:rPr>
          <w:rFonts w:ascii="Franklin Gothic Book" w:hAnsi="Franklin Gothic Book" w:cs="Times New Roman"/>
        </w:rPr>
        <w:t>666 patients over six months</w:t>
      </w:r>
      <w:r w:rsidR="003B088E" w:rsidRPr="000270A9">
        <w:rPr>
          <w:rFonts w:ascii="Franklin Gothic Book" w:hAnsi="Franklin Gothic Book" w:cs="Times New Roman"/>
        </w:rPr>
        <w:t xml:space="preserve"> </w:t>
      </w:r>
      <w:r w:rsidR="00151D7B" w:rsidRPr="000270A9">
        <w:rPr>
          <w:rFonts w:ascii="Franklin Gothic Book" w:hAnsi="Franklin Gothic Book" w:cs="Times New Roman"/>
        </w:rPr>
        <w:t xml:space="preserve">and </w:t>
      </w:r>
      <w:r w:rsidR="003B088E" w:rsidRPr="000270A9">
        <w:rPr>
          <w:rFonts w:ascii="Franklin Gothic Book" w:hAnsi="Franklin Gothic Book" w:cs="Times New Roman"/>
        </w:rPr>
        <w:t>was c</w:t>
      </w:r>
      <w:r w:rsidR="00361EC9" w:rsidRPr="000270A9">
        <w:rPr>
          <w:rFonts w:ascii="Franklin Gothic Book" w:hAnsi="Franklin Gothic Book"/>
        </w:rPr>
        <w:t xml:space="preserve">onducted across </w:t>
      </w:r>
      <w:r w:rsidR="00D569B7" w:rsidRPr="000270A9">
        <w:rPr>
          <w:rFonts w:ascii="Franklin Gothic Book" w:hAnsi="Franklin Gothic Book" w:cs="Times New Roman"/>
        </w:rPr>
        <w:t>12 Baxter</w:t>
      </w:r>
      <w:r w:rsidR="00A67D1A" w:rsidRPr="000270A9">
        <w:rPr>
          <w:rFonts w:ascii="Franklin Gothic Book" w:hAnsi="Franklin Gothic Book" w:cs="Times New Roman"/>
        </w:rPr>
        <w:t xml:space="preserve"> clinics</w:t>
      </w:r>
      <w:r w:rsidR="005749BD" w:rsidRPr="000270A9">
        <w:rPr>
          <w:rFonts w:ascii="Franklin Gothic Book" w:hAnsi="Franklin Gothic Book" w:cs="Times New Roman"/>
        </w:rPr>
        <w:t xml:space="preserve"> </w:t>
      </w:r>
      <w:r w:rsidR="00D569B7" w:rsidRPr="000270A9">
        <w:rPr>
          <w:rFonts w:ascii="Franklin Gothic Book" w:hAnsi="Franklin Gothic Book" w:cs="Times New Roman"/>
        </w:rPr>
        <w:t>in Colombia</w:t>
      </w:r>
      <w:r w:rsidR="00EA4724">
        <w:rPr>
          <w:rFonts w:ascii="Franklin Gothic Book" w:hAnsi="Franklin Gothic Book" w:cs="Times New Roman"/>
        </w:rPr>
        <w:t xml:space="preserve">. </w:t>
      </w:r>
      <w:r w:rsidR="00D32DCE" w:rsidRPr="000270A9">
        <w:rPr>
          <w:rFonts w:ascii="Franklin Gothic Book" w:hAnsi="Franklin Gothic Book" w:cs="Times New Roman"/>
        </w:rPr>
        <w:t>Another six-month study from Italy provided data that HDx may reduce pre-dialysis levels of middle molecules and the inflammation marker C-reactive protein, with effects becoming apparent after three</w:t>
      </w:r>
      <w:r w:rsidR="00D32DCE" w:rsidRPr="000270A9">
        <w:rPr>
          <w:rFonts w:ascii="Franklin Gothic Book" w:eastAsia="TimesNewRomanPSMT" w:hAnsi="Franklin Gothic Book" w:cs="TimesNewRomanPSMT"/>
        </w:rPr>
        <w:t xml:space="preserve"> months of treatment (Abstract #</w:t>
      </w:r>
      <w:r w:rsidR="00D32DCE" w:rsidRPr="000270A9">
        <w:rPr>
          <w:rFonts w:ascii="Franklin Gothic Book" w:eastAsiaTheme="minorEastAsia" w:hAnsi="Franklin Gothic Book"/>
          <w:lang w:eastAsia="zh-CN"/>
        </w:rPr>
        <w:t>TH-PO357)</w:t>
      </w:r>
      <w:r w:rsidR="00DD3112" w:rsidRPr="000270A9">
        <w:rPr>
          <w:rFonts w:ascii="Franklin Gothic Book" w:hAnsi="Franklin Gothic Book" w:cs="Times New Roman"/>
        </w:rPr>
        <w:t>.</w:t>
      </w:r>
    </w:p>
    <w:p w14:paraId="10B1013C" w14:textId="77777777" w:rsidR="00693505" w:rsidRPr="000270A9" w:rsidRDefault="00693505" w:rsidP="00693505">
      <w:pPr>
        <w:spacing w:after="0" w:line="360" w:lineRule="auto"/>
        <w:ind w:firstLine="720"/>
        <w:rPr>
          <w:rFonts w:ascii="Franklin Gothic Book" w:eastAsiaTheme="minorEastAsia" w:hAnsi="Franklin Gothic Book"/>
          <w:highlight w:val="green"/>
          <w:lang w:eastAsia="zh-CN"/>
        </w:rPr>
      </w:pPr>
    </w:p>
    <w:p w14:paraId="7189164A" w14:textId="77777777" w:rsidR="000921C6" w:rsidRPr="00907F05" w:rsidRDefault="000921C6" w:rsidP="00B32493">
      <w:pPr>
        <w:spacing w:line="360" w:lineRule="auto"/>
        <w:rPr>
          <w:rFonts w:ascii="Franklin Gothic Medium" w:hAnsi="Franklin Gothic Medium"/>
        </w:rPr>
      </w:pPr>
      <w:r w:rsidRPr="00907F05">
        <w:rPr>
          <w:rFonts w:ascii="Franklin Gothic Medium" w:hAnsi="Franklin Gothic Medium"/>
        </w:rPr>
        <w:t>New Data on Telehealth Platform</w:t>
      </w:r>
      <w:r w:rsidR="007E33FF" w:rsidRPr="00907F05">
        <w:rPr>
          <w:rFonts w:ascii="Franklin Gothic Medium" w:hAnsi="Franklin Gothic Medium"/>
        </w:rPr>
        <w:t xml:space="preserve"> for PD</w:t>
      </w:r>
    </w:p>
    <w:p w14:paraId="33290E45" w14:textId="7D2B9AE6" w:rsidR="004146E8" w:rsidRPr="000270A9" w:rsidRDefault="001C52C7" w:rsidP="003B088E">
      <w:pPr>
        <w:spacing w:after="0" w:line="360" w:lineRule="auto"/>
        <w:ind w:firstLine="720"/>
        <w:rPr>
          <w:rFonts w:ascii="Franklin Gothic Book" w:hAnsi="Franklin Gothic Book" w:cs="Segoe UI"/>
          <w:color w:val="0D0D0D" w:themeColor="text1" w:themeTint="F2"/>
          <w:spacing w:val="-4"/>
          <w:lang w:val="en"/>
        </w:rPr>
      </w:pPr>
      <w:r w:rsidRPr="001C52C7">
        <w:rPr>
          <w:rFonts w:ascii="Franklin Gothic Book" w:hAnsi="Franklin Gothic Book" w:cs="Segoe UI"/>
          <w:b/>
          <w:color w:val="0D0D0D" w:themeColor="text1" w:themeTint="F2"/>
          <w:spacing w:val="-4"/>
          <w:lang w:val="en"/>
        </w:rPr>
        <w:t>Sharesource</w:t>
      </w:r>
      <w:r w:rsidR="004146E8" w:rsidRPr="000270A9">
        <w:rPr>
          <w:rFonts w:ascii="Franklin Gothic Book" w:hAnsi="Franklin Gothic Book" w:cs="Segoe UI"/>
          <w:color w:val="0D0D0D" w:themeColor="text1" w:themeTint="F2"/>
          <w:spacing w:val="-4"/>
          <w:lang w:val="en"/>
        </w:rPr>
        <w:t xml:space="preserve"> allows healthcare providers to securely view their patients’ recently completed home dialysis-related treatment data that is automatically collected after each PD session. Healthcare providers can then act on this information by remotely adjusting their patients’ home device settings without requiring them to </w:t>
      </w:r>
      <w:r w:rsidR="00AA2D5A">
        <w:rPr>
          <w:rFonts w:ascii="Franklin Gothic Book" w:hAnsi="Franklin Gothic Book" w:cs="Segoe UI"/>
          <w:color w:val="0D0D0D" w:themeColor="text1" w:themeTint="F2"/>
          <w:spacing w:val="-4"/>
          <w:lang w:val="en"/>
        </w:rPr>
        <w:t xml:space="preserve">make additional trips </w:t>
      </w:r>
      <w:r w:rsidR="004146E8" w:rsidRPr="000270A9">
        <w:rPr>
          <w:rFonts w:ascii="Franklin Gothic Book" w:hAnsi="Franklin Gothic Book" w:cs="Segoe UI"/>
          <w:color w:val="0D0D0D" w:themeColor="text1" w:themeTint="F2"/>
          <w:spacing w:val="-4"/>
          <w:lang w:val="en"/>
        </w:rPr>
        <w:t>to the clinic.</w:t>
      </w:r>
    </w:p>
    <w:p w14:paraId="49152A6F" w14:textId="779B14A3" w:rsidR="0058465E" w:rsidRPr="000270A9" w:rsidRDefault="005A5727" w:rsidP="003C7AEE">
      <w:pPr>
        <w:autoSpaceDE w:val="0"/>
        <w:autoSpaceDN w:val="0"/>
        <w:adjustRightInd w:val="0"/>
        <w:spacing w:after="0" w:line="360" w:lineRule="auto"/>
        <w:ind w:firstLine="720"/>
        <w:rPr>
          <w:rFonts w:ascii="Franklin Gothic Book" w:hAnsi="Franklin Gothic Book" w:cs="ArialUnicodeMS"/>
          <w:color w:val="0D0D0D" w:themeColor="text1" w:themeTint="F2"/>
        </w:rPr>
      </w:pPr>
      <w:r w:rsidRPr="000270A9">
        <w:rPr>
          <w:rFonts w:ascii="Franklin Gothic Book" w:hAnsi="Franklin Gothic Book"/>
          <w:color w:val="0D0D0D" w:themeColor="text1" w:themeTint="F2"/>
        </w:rPr>
        <w:t xml:space="preserve">New data </w:t>
      </w:r>
      <w:r w:rsidR="00B32493" w:rsidRPr="000270A9">
        <w:rPr>
          <w:rFonts w:ascii="Franklin Gothic Book" w:hAnsi="Franklin Gothic Book"/>
          <w:color w:val="0D0D0D" w:themeColor="text1" w:themeTint="F2"/>
        </w:rPr>
        <w:t xml:space="preserve">on remote patient management </w:t>
      </w:r>
      <w:r w:rsidR="005F1827" w:rsidRPr="000270A9">
        <w:rPr>
          <w:rFonts w:ascii="Franklin Gothic Book" w:hAnsi="Franklin Gothic Book"/>
          <w:color w:val="0D0D0D" w:themeColor="text1" w:themeTint="F2"/>
        </w:rPr>
        <w:t>indicated</w:t>
      </w:r>
      <w:r w:rsidRPr="000270A9">
        <w:rPr>
          <w:rFonts w:ascii="Franklin Gothic Book" w:hAnsi="Franklin Gothic Book"/>
          <w:color w:val="0D0D0D" w:themeColor="text1" w:themeTint="F2"/>
        </w:rPr>
        <w:t xml:space="preserve"> </w:t>
      </w:r>
      <w:r w:rsidR="00B90B85" w:rsidRPr="000270A9">
        <w:rPr>
          <w:rFonts w:ascii="Franklin Gothic Book" w:hAnsi="Franklin Gothic Book"/>
          <w:color w:val="0D0D0D" w:themeColor="text1" w:themeTint="F2"/>
        </w:rPr>
        <w:t xml:space="preserve">statistically significant </w:t>
      </w:r>
      <w:r w:rsidRPr="000270A9">
        <w:rPr>
          <w:rFonts w:ascii="Franklin Gothic Book" w:hAnsi="Franklin Gothic Book"/>
          <w:color w:val="0D0D0D" w:themeColor="text1" w:themeTint="F2"/>
        </w:rPr>
        <w:t xml:space="preserve">reduced hospitalization for home patients using </w:t>
      </w:r>
      <w:r w:rsidR="000921C6" w:rsidRPr="000270A9">
        <w:rPr>
          <w:rFonts w:ascii="Franklin Gothic Book" w:hAnsi="Franklin Gothic Book"/>
          <w:color w:val="0D0D0D" w:themeColor="text1" w:themeTint="F2"/>
        </w:rPr>
        <w:t xml:space="preserve">Baxter’s </w:t>
      </w:r>
      <w:r w:rsidR="001C52C7" w:rsidRPr="001C52C7">
        <w:rPr>
          <w:rFonts w:ascii="Franklin Gothic Book" w:hAnsi="Franklin Gothic Book"/>
          <w:b/>
          <w:color w:val="0D0D0D" w:themeColor="text1" w:themeTint="F2"/>
        </w:rPr>
        <w:t>Sharesource</w:t>
      </w:r>
      <w:r w:rsidR="000921C6" w:rsidRPr="000270A9">
        <w:rPr>
          <w:rFonts w:ascii="Franklin Gothic Book" w:hAnsi="Franklin Gothic Book"/>
          <w:color w:val="0D0D0D" w:themeColor="text1" w:themeTint="F2"/>
        </w:rPr>
        <w:t xml:space="preserve"> </w:t>
      </w:r>
      <w:r w:rsidR="00B32493" w:rsidRPr="000270A9">
        <w:rPr>
          <w:rFonts w:ascii="Franklin Gothic Book" w:hAnsi="Franklin Gothic Book"/>
          <w:color w:val="0D0D0D" w:themeColor="text1" w:themeTint="F2"/>
        </w:rPr>
        <w:t xml:space="preserve">telehealth </w:t>
      </w:r>
      <w:r w:rsidR="000921C6" w:rsidRPr="000270A9">
        <w:rPr>
          <w:rFonts w:ascii="Franklin Gothic Book" w:hAnsi="Franklin Gothic Book"/>
          <w:color w:val="0D0D0D" w:themeColor="text1" w:themeTint="F2"/>
        </w:rPr>
        <w:t xml:space="preserve">platform </w:t>
      </w:r>
      <w:r w:rsidRPr="000270A9">
        <w:rPr>
          <w:rFonts w:ascii="Franklin Gothic Book" w:hAnsi="Franklin Gothic Book"/>
          <w:color w:val="0D0D0D" w:themeColor="text1" w:themeTint="F2"/>
        </w:rPr>
        <w:t>with an APD system (Abstract #</w:t>
      </w:r>
      <w:r w:rsidR="00E66A59" w:rsidRPr="000270A9">
        <w:rPr>
          <w:rFonts w:ascii="Franklin Gothic Book" w:hAnsi="Franklin Gothic Book" w:cs="Times New Roman"/>
          <w:bCs/>
          <w:color w:val="0D0D0D" w:themeColor="text1" w:themeTint="F2"/>
        </w:rPr>
        <w:t>FR-PO683</w:t>
      </w:r>
      <w:r w:rsidRPr="000270A9">
        <w:rPr>
          <w:rFonts w:ascii="Franklin Gothic Book" w:hAnsi="Franklin Gothic Book"/>
          <w:color w:val="0D0D0D" w:themeColor="text1" w:themeTint="F2"/>
        </w:rPr>
        <w:t xml:space="preserve">). </w:t>
      </w:r>
      <w:r w:rsidR="00541449" w:rsidRPr="000270A9">
        <w:rPr>
          <w:rFonts w:ascii="Franklin Gothic Book" w:hAnsi="Franklin Gothic Book"/>
          <w:color w:val="0D0D0D" w:themeColor="text1" w:themeTint="F2"/>
        </w:rPr>
        <w:t>While many factors contribute to these findings, it is believed r</w:t>
      </w:r>
      <w:r w:rsidR="00B90B85" w:rsidRPr="000270A9">
        <w:rPr>
          <w:rFonts w:ascii="Franklin Gothic Book" w:hAnsi="Franklin Gothic Book"/>
          <w:color w:val="0D0D0D" w:themeColor="text1" w:themeTint="F2"/>
        </w:rPr>
        <w:t xml:space="preserve">emote patient management </w:t>
      </w:r>
      <w:r w:rsidR="00541449" w:rsidRPr="000270A9">
        <w:rPr>
          <w:rFonts w:ascii="Franklin Gothic Book" w:hAnsi="Franklin Gothic Book"/>
          <w:color w:val="0D0D0D" w:themeColor="text1" w:themeTint="F2"/>
        </w:rPr>
        <w:t xml:space="preserve">technology helps support </w:t>
      </w:r>
      <w:r w:rsidR="00541449" w:rsidRPr="000270A9">
        <w:rPr>
          <w:rFonts w:ascii="Franklin Gothic Book" w:hAnsi="Franklin Gothic Book" w:cs="ArialUnicodeMS"/>
        </w:rPr>
        <w:t>greater communication between patients and their healthcare provider</w:t>
      </w:r>
      <w:r w:rsidR="00AA2D5A">
        <w:rPr>
          <w:rFonts w:ascii="Franklin Gothic Book" w:hAnsi="Franklin Gothic Book" w:cs="ArialUnicodeMS"/>
        </w:rPr>
        <w:t>s</w:t>
      </w:r>
      <w:r w:rsidR="00541449" w:rsidRPr="000270A9">
        <w:rPr>
          <w:rFonts w:ascii="Franklin Gothic Book" w:hAnsi="Franklin Gothic Book" w:cs="ArialUnicodeMS"/>
        </w:rPr>
        <w:t>, which can i</w:t>
      </w:r>
      <w:r w:rsidR="00B90B85" w:rsidRPr="000270A9">
        <w:rPr>
          <w:rFonts w:ascii="Franklin Gothic Book" w:hAnsi="Franklin Gothic Book" w:cs="ArialUnicodeMS"/>
        </w:rPr>
        <w:t>mprove adherence to treatment</w:t>
      </w:r>
      <w:r w:rsidR="00541449" w:rsidRPr="000270A9">
        <w:rPr>
          <w:rFonts w:ascii="Franklin Gothic Book" w:hAnsi="Franklin Gothic Book" w:cs="ArialUnicodeMS"/>
        </w:rPr>
        <w:t xml:space="preserve"> and identify potential complications before they become serious. </w:t>
      </w:r>
      <w:r w:rsidR="00E66A59" w:rsidRPr="000270A9">
        <w:rPr>
          <w:rFonts w:ascii="Franklin Gothic Book" w:hAnsi="Franklin Gothic Book" w:cs="ArialUnicodeMS"/>
          <w:color w:val="0D0D0D" w:themeColor="text1" w:themeTint="F2"/>
        </w:rPr>
        <w:t xml:space="preserve">The retrospective study evaluated </w:t>
      </w:r>
      <w:r w:rsidR="00A67D1A" w:rsidRPr="000270A9">
        <w:rPr>
          <w:rFonts w:ascii="Franklin Gothic Book" w:hAnsi="Franklin Gothic Book" w:cs="ArialUnicodeMS"/>
          <w:color w:val="0D0D0D" w:themeColor="text1" w:themeTint="F2"/>
        </w:rPr>
        <w:t xml:space="preserve">90 </w:t>
      </w:r>
      <w:r w:rsidR="00E66A59" w:rsidRPr="000270A9">
        <w:rPr>
          <w:rFonts w:ascii="Franklin Gothic Book" w:hAnsi="Franklin Gothic Book" w:cs="ArialUnicodeMS"/>
          <w:color w:val="0D0D0D" w:themeColor="text1" w:themeTint="F2"/>
        </w:rPr>
        <w:t>patients using remote patient management with an APD system</w:t>
      </w:r>
      <w:r w:rsidR="005A7C4D">
        <w:rPr>
          <w:rFonts w:ascii="Franklin Gothic Book" w:hAnsi="Franklin Gothic Book" w:cs="ArialUnicodeMS"/>
          <w:color w:val="0D0D0D" w:themeColor="text1" w:themeTint="F2"/>
        </w:rPr>
        <w:t>,</w:t>
      </w:r>
      <w:r w:rsidR="00E66A59" w:rsidRPr="000270A9">
        <w:rPr>
          <w:rFonts w:ascii="Franklin Gothic Book" w:hAnsi="Franklin Gothic Book" w:cs="ArialUnicodeMS"/>
          <w:color w:val="0D0D0D" w:themeColor="text1" w:themeTint="F2"/>
        </w:rPr>
        <w:t xml:space="preserve"> </w:t>
      </w:r>
      <w:r w:rsidR="00A67D1A" w:rsidRPr="000270A9">
        <w:rPr>
          <w:rFonts w:ascii="Franklin Gothic Book" w:hAnsi="Franklin Gothic Book" w:cs="ArialUnicodeMS"/>
          <w:color w:val="0D0D0D" w:themeColor="text1" w:themeTint="F2"/>
        </w:rPr>
        <w:t xml:space="preserve">in comparison to 864 patients without the telehealth technology across </w:t>
      </w:r>
      <w:r w:rsidR="00E66A59" w:rsidRPr="000270A9">
        <w:rPr>
          <w:rFonts w:ascii="Franklin Gothic Book" w:hAnsi="Franklin Gothic Book" w:cs="ArialUnicodeMS"/>
          <w:color w:val="0D0D0D" w:themeColor="text1" w:themeTint="F2"/>
        </w:rPr>
        <w:t xml:space="preserve">46 Baxter </w:t>
      </w:r>
      <w:r w:rsidR="00A5283F">
        <w:rPr>
          <w:rFonts w:ascii="Franklin Gothic Book" w:hAnsi="Franklin Gothic Book" w:cs="ArialUnicodeMS"/>
          <w:color w:val="0D0D0D" w:themeColor="text1" w:themeTint="F2"/>
        </w:rPr>
        <w:t>clinics</w:t>
      </w:r>
      <w:r w:rsidR="00E66A59" w:rsidRPr="000270A9">
        <w:rPr>
          <w:rFonts w:ascii="Franklin Gothic Book" w:hAnsi="Franklin Gothic Book" w:cs="ArialUnicodeMS"/>
          <w:color w:val="0D0D0D" w:themeColor="text1" w:themeTint="F2"/>
        </w:rPr>
        <w:t xml:space="preserve"> in Colombia.  </w:t>
      </w:r>
    </w:p>
    <w:p w14:paraId="0710C808" w14:textId="48D49D58" w:rsidR="003C7AEE" w:rsidRPr="000270A9" w:rsidRDefault="003C7AEE" w:rsidP="003C7AEE">
      <w:pPr>
        <w:autoSpaceDE w:val="0"/>
        <w:autoSpaceDN w:val="0"/>
        <w:adjustRightInd w:val="0"/>
        <w:spacing w:after="0" w:line="360" w:lineRule="auto"/>
        <w:ind w:firstLine="720"/>
        <w:rPr>
          <w:rFonts w:ascii="Franklin Gothic Book" w:hAnsi="Franklin Gothic Book"/>
          <w:color w:val="0D0D0D" w:themeColor="text1" w:themeTint="F2"/>
        </w:rPr>
      </w:pPr>
      <w:r w:rsidRPr="000270A9">
        <w:rPr>
          <w:rFonts w:ascii="Franklin Gothic Book" w:hAnsi="Franklin Gothic Book"/>
          <w:color w:val="0D0D0D" w:themeColor="text1" w:themeTint="F2"/>
        </w:rPr>
        <w:t xml:space="preserve">A second study </w:t>
      </w:r>
      <w:r w:rsidR="005A7C4D">
        <w:rPr>
          <w:rFonts w:ascii="Franklin Gothic Book" w:hAnsi="Franklin Gothic Book"/>
          <w:color w:val="0D0D0D" w:themeColor="text1" w:themeTint="F2"/>
        </w:rPr>
        <w:t xml:space="preserve">on remote patient management </w:t>
      </w:r>
      <w:r w:rsidRPr="000270A9">
        <w:rPr>
          <w:rFonts w:ascii="Franklin Gothic Book" w:hAnsi="Franklin Gothic Book"/>
          <w:color w:val="0D0D0D" w:themeColor="text1" w:themeTint="F2"/>
        </w:rPr>
        <w:t xml:space="preserve">used an analytical model to estimate how </w:t>
      </w:r>
      <w:r w:rsidR="005A7C4D">
        <w:rPr>
          <w:rFonts w:ascii="Franklin Gothic Book" w:hAnsi="Franklin Gothic Book"/>
          <w:color w:val="0D0D0D" w:themeColor="text1" w:themeTint="F2"/>
        </w:rPr>
        <w:t>the telehealth platform</w:t>
      </w:r>
      <w:r w:rsidRPr="000270A9">
        <w:rPr>
          <w:rFonts w:ascii="Franklin Gothic Book" w:hAnsi="Franklin Gothic Book"/>
          <w:color w:val="0D0D0D" w:themeColor="text1" w:themeTint="F2"/>
        </w:rPr>
        <w:t xml:space="preserve"> may impact overall health system costs for PD</w:t>
      </w:r>
      <w:r w:rsidRPr="000270A9">
        <w:rPr>
          <w:rFonts w:ascii="Franklin Gothic Book" w:hAnsi="Franklin Gothic Book" w:cs="Times New Roman"/>
          <w:bCs/>
          <w:color w:val="0D0D0D" w:themeColor="text1" w:themeTint="F2"/>
        </w:rPr>
        <w:t xml:space="preserve"> </w:t>
      </w:r>
      <w:r w:rsidR="001C7F03">
        <w:rPr>
          <w:rFonts w:ascii="Franklin Gothic Book" w:hAnsi="Franklin Gothic Book" w:cs="Times New Roman"/>
          <w:bCs/>
          <w:color w:val="0D0D0D" w:themeColor="text1" w:themeTint="F2"/>
        </w:rPr>
        <w:t>care in Colombia</w:t>
      </w:r>
      <w:r w:rsidR="00471600">
        <w:rPr>
          <w:rFonts w:ascii="Franklin Gothic Book" w:hAnsi="Franklin Gothic Book" w:cs="Times New Roman"/>
          <w:bCs/>
          <w:color w:val="0D0D0D" w:themeColor="text1" w:themeTint="F2"/>
        </w:rPr>
        <w:t xml:space="preserve"> </w:t>
      </w:r>
      <w:r w:rsidRPr="000270A9">
        <w:rPr>
          <w:rFonts w:ascii="Franklin Gothic Book" w:hAnsi="Franklin Gothic Book" w:cs="Times New Roman"/>
          <w:bCs/>
          <w:color w:val="0D0D0D" w:themeColor="text1" w:themeTint="F2"/>
        </w:rPr>
        <w:t>(Abstract #FR-PO685)</w:t>
      </w:r>
      <w:r w:rsidRPr="000270A9">
        <w:rPr>
          <w:rFonts w:ascii="Franklin Gothic Book" w:hAnsi="Franklin Gothic Book"/>
          <w:color w:val="0D0D0D" w:themeColor="text1" w:themeTint="F2"/>
        </w:rPr>
        <w:t>. The model was based on</w:t>
      </w:r>
      <w:r w:rsidR="005C5265">
        <w:rPr>
          <w:rFonts w:ascii="Franklin Gothic Book" w:hAnsi="Franklin Gothic Book"/>
          <w:color w:val="0D0D0D" w:themeColor="text1" w:themeTint="F2"/>
        </w:rPr>
        <w:t xml:space="preserve"> retrospective</w:t>
      </w:r>
      <w:r w:rsidRPr="000270A9">
        <w:rPr>
          <w:rFonts w:ascii="Franklin Gothic Book" w:hAnsi="Franklin Gothic Book"/>
          <w:color w:val="0D0D0D" w:themeColor="text1" w:themeTint="F2"/>
        </w:rPr>
        <w:t xml:space="preserve"> data pulled from patient-level registries and medical records and included rates of hospitalization, peritonitis, technique failure and mortality. In the model, remote patient management generated overall savings of approximately $16,000 USD per patient; avoided 25 hospitalization episodes and 243 hospital days; and prevented 17 peritonitis episodes, among others. A sensitivity analysis showed that the model had a 66 percent accuracy rate.</w:t>
      </w:r>
    </w:p>
    <w:p w14:paraId="4C09B519" w14:textId="70D571D1" w:rsidR="00B70501" w:rsidRPr="000270A9" w:rsidRDefault="00CF3E3A" w:rsidP="003C7AEE">
      <w:pPr>
        <w:autoSpaceDE w:val="0"/>
        <w:autoSpaceDN w:val="0"/>
        <w:adjustRightInd w:val="0"/>
        <w:spacing w:after="0" w:line="360" w:lineRule="auto"/>
        <w:rPr>
          <w:rFonts w:ascii="Franklin Gothic Book" w:hAnsi="Franklin Gothic Book" w:cs="ArialUnicodeMS"/>
        </w:rPr>
      </w:pPr>
      <w:r w:rsidRPr="000270A9">
        <w:rPr>
          <w:rFonts w:ascii="Franklin Gothic Book" w:hAnsi="Franklin Gothic Book" w:cs="ArialUnicodeMS"/>
        </w:rPr>
        <w:tab/>
        <w:t xml:space="preserve">To read the full abstracts for these and other HDx and remote patient management studies presented during Kidney Week, please refer to the </w:t>
      </w:r>
      <w:hyperlink r:id="rId8" w:history="1">
        <w:r w:rsidRPr="000270A9">
          <w:rPr>
            <w:rStyle w:val="Hyperlink"/>
            <w:rFonts w:ascii="Franklin Gothic Book" w:hAnsi="Franklin Gothic Book" w:cs="HelveticaLTStd-Light"/>
            <w:i/>
          </w:rPr>
          <w:t>Journal of the American Society of Nephrology</w:t>
        </w:r>
        <w:r w:rsidRPr="000270A9">
          <w:rPr>
            <w:rStyle w:val="Hyperlink"/>
            <w:rFonts w:ascii="Franklin Gothic Book" w:hAnsi="Franklin Gothic Book" w:cs="HelveticaLTStd-Light"/>
          </w:rPr>
          <w:t>: Kidney Week Edition</w:t>
        </w:r>
      </w:hyperlink>
      <w:r w:rsidR="0020345E" w:rsidRPr="000270A9">
        <w:rPr>
          <w:rFonts w:ascii="Franklin Gothic Book" w:hAnsi="Franklin Gothic Book" w:cs="HelveticaLTStd-Light"/>
          <w:color w:val="0D0D0D"/>
        </w:rPr>
        <w:t>.</w:t>
      </w:r>
      <w:r w:rsidRPr="000270A9">
        <w:rPr>
          <w:rFonts w:ascii="Franklin Gothic Book" w:hAnsi="Franklin Gothic Book" w:cs="HelveticaLTStd-Light"/>
          <w:color w:val="0D0D0D"/>
        </w:rPr>
        <w:t xml:space="preserve"> </w:t>
      </w:r>
      <w:r w:rsidR="001C7F03">
        <w:rPr>
          <w:rFonts w:ascii="Franklin Gothic Book" w:hAnsi="Franklin Gothic Book" w:cs="HelveticaLTStd-Light"/>
          <w:color w:val="0D0D0D"/>
        </w:rPr>
        <w:t xml:space="preserve"> </w:t>
      </w:r>
    </w:p>
    <w:p w14:paraId="2B755294" w14:textId="2DAD7473" w:rsidR="00B90B85" w:rsidRPr="000270A9" w:rsidRDefault="00A5780E" w:rsidP="008544CE">
      <w:pPr>
        <w:autoSpaceDE w:val="0"/>
        <w:autoSpaceDN w:val="0"/>
        <w:adjustRightInd w:val="0"/>
        <w:spacing w:after="0" w:line="360" w:lineRule="auto"/>
        <w:ind w:firstLine="720"/>
        <w:rPr>
          <w:rFonts w:ascii="Franklin Gothic Book" w:hAnsi="Franklin Gothic Book" w:cs="Segoe UI"/>
          <w:color w:val="0D0D0D" w:themeColor="text1" w:themeTint="F2"/>
          <w:spacing w:val="-4"/>
          <w:lang w:val="en"/>
        </w:rPr>
      </w:pPr>
      <w:r w:rsidRPr="000270A9">
        <w:rPr>
          <w:rFonts w:ascii="Franklin Gothic Book" w:hAnsi="Franklin Gothic Book" w:cs="Segoe UI"/>
          <w:color w:val="0D0D0D" w:themeColor="text1" w:themeTint="F2"/>
          <w:spacing w:val="-4"/>
          <w:lang w:val="en"/>
        </w:rPr>
        <w:t xml:space="preserve">HDx enabled by </w:t>
      </w:r>
      <w:hyperlink r:id="rId9" w:history="1">
        <w:r w:rsidR="001C52C7" w:rsidRPr="001C52C7">
          <w:rPr>
            <w:rStyle w:val="Hyperlink"/>
            <w:rFonts w:ascii="Franklin Gothic Book" w:hAnsi="Franklin Gothic Book" w:cs="Segoe UI"/>
            <w:b/>
            <w:spacing w:val="-4"/>
            <w:lang w:val="en"/>
          </w:rPr>
          <w:t>Theranova</w:t>
        </w:r>
      </w:hyperlink>
      <w:r w:rsidRPr="000270A9">
        <w:rPr>
          <w:rFonts w:ascii="Franklin Gothic Book" w:hAnsi="Franklin Gothic Book" w:cs="Segoe UI"/>
          <w:color w:val="0D0D0D" w:themeColor="text1" w:themeTint="F2"/>
          <w:spacing w:val="-4"/>
          <w:lang w:val="en"/>
        </w:rPr>
        <w:t xml:space="preserve"> is available in Asia, Canada, Europe and select Latin America markets. </w:t>
      </w:r>
      <w:r w:rsidR="001C52C7" w:rsidRPr="001C52C7">
        <w:rPr>
          <w:rFonts w:ascii="Franklin Gothic Book" w:hAnsi="Franklin Gothic Book" w:cs="Segoe UI"/>
          <w:b/>
          <w:color w:val="0D0D0D" w:themeColor="text1" w:themeTint="F2"/>
          <w:spacing w:val="-4"/>
          <w:lang w:val="en"/>
        </w:rPr>
        <w:t>Theranova</w:t>
      </w:r>
      <w:r w:rsidRPr="000270A9">
        <w:rPr>
          <w:rFonts w:ascii="Franklin Gothic Book" w:hAnsi="Franklin Gothic Book" w:cs="Segoe UI"/>
          <w:color w:val="0D0D0D" w:themeColor="text1" w:themeTint="F2"/>
          <w:spacing w:val="-4"/>
          <w:lang w:val="en"/>
        </w:rPr>
        <w:t xml:space="preserve"> is an investigational device in the United States, and is not available for commercial sale in that market.</w:t>
      </w:r>
      <w:r w:rsidR="004146E8" w:rsidRPr="000270A9">
        <w:rPr>
          <w:rFonts w:ascii="Franklin Gothic Book" w:hAnsi="Franklin Gothic Book" w:cs="Segoe UI"/>
          <w:color w:val="0D0D0D" w:themeColor="text1" w:themeTint="F2"/>
          <w:spacing w:val="-4"/>
          <w:lang w:val="en"/>
        </w:rPr>
        <w:t xml:space="preserve"> </w:t>
      </w:r>
    </w:p>
    <w:p w14:paraId="4EEDD114" w14:textId="2FDEC54A" w:rsidR="00A5780E" w:rsidRPr="000270A9" w:rsidRDefault="008544CE" w:rsidP="008544CE">
      <w:pPr>
        <w:autoSpaceDE w:val="0"/>
        <w:autoSpaceDN w:val="0"/>
        <w:adjustRightInd w:val="0"/>
        <w:spacing w:after="0" w:line="360" w:lineRule="auto"/>
        <w:ind w:firstLine="720"/>
        <w:rPr>
          <w:rFonts w:ascii="Franklin Gothic Book" w:hAnsi="Franklin Gothic Book" w:cs="ArialUnicodeMS"/>
          <w:color w:val="0D0D0D" w:themeColor="text1" w:themeTint="F2"/>
        </w:rPr>
      </w:pPr>
      <w:r w:rsidRPr="000270A9">
        <w:rPr>
          <w:rFonts w:ascii="Franklin Gothic Book" w:hAnsi="Franklin Gothic Book" w:cs="Segoe UI"/>
          <w:color w:val="0D0D0D" w:themeColor="text1" w:themeTint="F2"/>
          <w:spacing w:val="-4"/>
          <w:lang w:val="en"/>
        </w:rPr>
        <w:t xml:space="preserve">The </w:t>
      </w:r>
      <w:hyperlink r:id="rId10" w:history="1">
        <w:r w:rsidR="001C52C7" w:rsidRPr="001C52C7">
          <w:rPr>
            <w:rStyle w:val="Hyperlink"/>
            <w:rFonts w:ascii="Franklin Gothic Book" w:hAnsi="Franklin Gothic Book" w:cs="Segoe UI"/>
            <w:b/>
            <w:spacing w:val="-4"/>
            <w:lang w:val="en"/>
          </w:rPr>
          <w:t>Sharesource</w:t>
        </w:r>
      </w:hyperlink>
      <w:r w:rsidRPr="000270A9">
        <w:rPr>
          <w:rFonts w:ascii="Franklin Gothic Book" w:hAnsi="Franklin Gothic Book" w:cs="Segoe UI"/>
          <w:color w:val="0D0D0D" w:themeColor="text1" w:themeTint="F2"/>
          <w:spacing w:val="-4"/>
          <w:lang w:val="en"/>
        </w:rPr>
        <w:t xml:space="preserve"> remote patient management platform is </w:t>
      </w:r>
      <w:r w:rsidR="004146E8" w:rsidRPr="000270A9">
        <w:rPr>
          <w:rFonts w:ascii="Franklin Gothic Book" w:hAnsi="Franklin Gothic Book" w:cs="Segoe UI"/>
          <w:color w:val="0D0D0D" w:themeColor="text1" w:themeTint="F2"/>
          <w:spacing w:val="-4"/>
          <w:lang w:val="en"/>
        </w:rPr>
        <w:t xml:space="preserve">available </w:t>
      </w:r>
      <w:r w:rsidRPr="000270A9">
        <w:rPr>
          <w:rFonts w:ascii="Franklin Gothic Book" w:hAnsi="Franklin Gothic Book" w:cs="Segoe UI"/>
          <w:color w:val="0D0D0D" w:themeColor="text1" w:themeTint="F2"/>
          <w:spacing w:val="-4"/>
          <w:lang w:val="en"/>
        </w:rPr>
        <w:t xml:space="preserve">with the </w:t>
      </w:r>
      <w:r w:rsidR="00073333" w:rsidRPr="00073333">
        <w:rPr>
          <w:rFonts w:ascii="Franklin Gothic Book" w:hAnsi="Franklin Gothic Book" w:cs="Segoe UI"/>
          <w:b/>
          <w:color w:val="0D0D0D" w:themeColor="text1" w:themeTint="F2"/>
          <w:spacing w:val="-4"/>
          <w:lang w:val="en"/>
        </w:rPr>
        <w:t>Amia</w:t>
      </w:r>
      <w:r w:rsidRPr="000270A9">
        <w:rPr>
          <w:rFonts w:ascii="Franklin Gothic Book" w:hAnsi="Franklin Gothic Book" w:cs="Segoe UI"/>
          <w:color w:val="0D0D0D" w:themeColor="text1" w:themeTint="F2"/>
          <w:spacing w:val="-4"/>
          <w:lang w:val="en"/>
        </w:rPr>
        <w:t xml:space="preserve"> APD system </w:t>
      </w:r>
      <w:r w:rsidR="004146E8" w:rsidRPr="000270A9">
        <w:rPr>
          <w:rFonts w:ascii="Franklin Gothic Book" w:hAnsi="Franklin Gothic Book" w:cs="Segoe UI"/>
          <w:color w:val="0D0D0D" w:themeColor="text1" w:themeTint="F2"/>
          <w:spacing w:val="-4"/>
          <w:lang w:val="en"/>
        </w:rPr>
        <w:t xml:space="preserve">in the United States and Canada, and is currently being used by more than 5,000 ESRD patients to manage therapy. </w:t>
      </w:r>
      <w:r w:rsidR="001C52C7" w:rsidRPr="001C52C7">
        <w:rPr>
          <w:rFonts w:ascii="Franklin Gothic Book" w:hAnsi="Franklin Gothic Book" w:cs="Segoe UI"/>
          <w:b/>
          <w:color w:val="0D0D0D" w:themeColor="text1" w:themeTint="F2"/>
          <w:spacing w:val="-4"/>
          <w:lang w:val="en"/>
        </w:rPr>
        <w:t>Sharesource</w:t>
      </w:r>
      <w:r w:rsidR="004146E8" w:rsidRPr="000270A9">
        <w:rPr>
          <w:rFonts w:ascii="Franklin Gothic Book" w:hAnsi="Franklin Gothic Book" w:cs="Segoe UI"/>
          <w:color w:val="0D0D0D" w:themeColor="text1" w:themeTint="F2"/>
          <w:spacing w:val="-4"/>
          <w:lang w:val="en"/>
        </w:rPr>
        <w:t xml:space="preserve"> is also available outside the United States </w:t>
      </w:r>
      <w:r w:rsidRPr="000270A9">
        <w:rPr>
          <w:rFonts w:ascii="Franklin Gothic Book" w:hAnsi="Franklin Gothic Book" w:cs="Segoe UI"/>
          <w:color w:val="0D0D0D" w:themeColor="text1" w:themeTint="F2"/>
          <w:spacing w:val="-4"/>
          <w:lang w:val="en"/>
        </w:rPr>
        <w:t>with</w:t>
      </w:r>
      <w:r w:rsidR="004146E8" w:rsidRPr="000270A9">
        <w:rPr>
          <w:rFonts w:ascii="Franklin Gothic Book" w:hAnsi="Franklin Gothic Book" w:cs="Segoe UI"/>
          <w:color w:val="0D0D0D" w:themeColor="text1" w:themeTint="F2"/>
          <w:spacing w:val="-4"/>
          <w:lang w:val="en"/>
        </w:rPr>
        <w:t xml:space="preserve"> Baxter’s </w:t>
      </w:r>
      <w:r w:rsidR="00073333" w:rsidRPr="00073333">
        <w:rPr>
          <w:rFonts w:ascii="Franklin Gothic Book" w:hAnsi="Franklin Gothic Book" w:cs="Segoe UI"/>
          <w:b/>
          <w:color w:val="0D0D0D" w:themeColor="text1" w:themeTint="F2"/>
          <w:spacing w:val="-4"/>
          <w:lang w:val="en"/>
        </w:rPr>
        <w:t>HomeChoice Claria</w:t>
      </w:r>
      <w:r w:rsidR="004146E8" w:rsidRPr="000270A9">
        <w:rPr>
          <w:rFonts w:ascii="Franklin Gothic Book" w:hAnsi="Franklin Gothic Book" w:cs="Segoe UI"/>
          <w:color w:val="0D0D0D" w:themeColor="text1" w:themeTint="F2"/>
          <w:spacing w:val="-4"/>
          <w:lang w:val="en"/>
        </w:rPr>
        <w:t xml:space="preserve"> </w:t>
      </w:r>
      <w:r w:rsidRPr="000270A9">
        <w:rPr>
          <w:rFonts w:ascii="Franklin Gothic Book" w:hAnsi="Franklin Gothic Book" w:cs="Segoe UI"/>
          <w:color w:val="0D0D0D" w:themeColor="text1" w:themeTint="F2"/>
          <w:spacing w:val="-4"/>
          <w:lang w:val="en"/>
        </w:rPr>
        <w:t xml:space="preserve">APD </w:t>
      </w:r>
      <w:r w:rsidR="004146E8" w:rsidRPr="000270A9">
        <w:rPr>
          <w:rFonts w:ascii="Franklin Gothic Book" w:hAnsi="Franklin Gothic Book" w:cs="Segoe UI"/>
          <w:color w:val="0D0D0D" w:themeColor="text1" w:themeTint="F2"/>
          <w:spacing w:val="-4"/>
          <w:lang w:val="en"/>
        </w:rPr>
        <w:t xml:space="preserve">system in Asia, Europe and Latin America, and with the </w:t>
      </w:r>
      <w:r w:rsidR="00073333" w:rsidRPr="00073333">
        <w:rPr>
          <w:rFonts w:ascii="Franklin Gothic Book" w:hAnsi="Franklin Gothic Book" w:cs="Segoe UI"/>
          <w:b/>
          <w:color w:val="0D0D0D" w:themeColor="text1" w:themeTint="F2"/>
          <w:spacing w:val="-4"/>
          <w:lang w:val="en"/>
        </w:rPr>
        <w:t>Kaguya</w:t>
      </w:r>
      <w:r w:rsidR="004146E8" w:rsidRPr="000270A9">
        <w:rPr>
          <w:rFonts w:ascii="Franklin Gothic Book" w:hAnsi="Franklin Gothic Book" w:cs="Segoe UI"/>
          <w:color w:val="0D0D0D" w:themeColor="text1" w:themeTint="F2"/>
          <w:spacing w:val="-4"/>
          <w:lang w:val="en"/>
        </w:rPr>
        <w:t xml:space="preserve"> APD system in Japan.  </w:t>
      </w:r>
    </w:p>
    <w:p w14:paraId="147AD9E4" w14:textId="77777777" w:rsidR="00A5780E" w:rsidRPr="000270A9" w:rsidRDefault="00A5780E" w:rsidP="00CF5B3C">
      <w:pPr>
        <w:autoSpaceDE w:val="0"/>
        <w:autoSpaceDN w:val="0"/>
        <w:adjustRightInd w:val="0"/>
        <w:spacing w:after="0" w:line="240" w:lineRule="auto"/>
        <w:rPr>
          <w:rFonts w:ascii="Franklin Gothic Book" w:hAnsi="Franklin Gothic Book" w:cs="ArialUnicodeMS"/>
        </w:rPr>
      </w:pPr>
    </w:p>
    <w:p w14:paraId="4805A957" w14:textId="77777777" w:rsidR="00A14C13" w:rsidRPr="00907F05" w:rsidRDefault="00A5780E" w:rsidP="00CF5B3C">
      <w:pPr>
        <w:autoSpaceDE w:val="0"/>
        <w:autoSpaceDN w:val="0"/>
        <w:adjustRightInd w:val="0"/>
        <w:spacing w:after="0" w:line="240" w:lineRule="auto"/>
        <w:rPr>
          <w:rFonts w:ascii="Franklin Gothic Medium" w:hAnsi="Franklin Gothic Medium" w:cs="ArialUnicodeMS"/>
        </w:rPr>
      </w:pPr>
      <w:r w:rsidRPr="00907F05">
        <w:rPr>
          <w:rFonts w:ascii="Franklin Gothic Medium" w:hAnsi="Franklin Gothic Medium" w:cs="ArialUnicodeMS"/>
        </w:rPr>
        <w:t>About Baxter</w:t>
      </w:r>
    </w:p>
    <w:p w14:paraId="1C3E3A36" w14:textId="77777777" w:rsidR="00A5780E" w:rsidRPr="000270A9" w:rsidRDefault="00A5780E" w:rsidP="00CF5B3C">
      <w:pPr>
        <w:autoSpaceDE w:val="0"/>
        <w:autoSpaceDN w:val="0"/>
        <w:adjustRightInd w:val="0"/>
        <w:spacing w:after="0" w:line="240" w:lineRule="auto"/>
        <w:rPr>
          <w:rFonts w:ascii="Franklin Gothic Book" w:hAnsi="Franklin Gothic Book" w:cs="ArialUnicodeMS"/>
        </w:rPr>
      </w:pPr>
    </w:p>
    <w:p w14:paraId="1A4BE7A9" w14:textId="77777777" w:rsidR="00A5780E" w:rsidRPr="000270A9" w:rsidRDefault="00A5780E" w:rsidP="008544CE">
      <w:pPr>
        <w:pStyle w:val="s35"/>
        <w:spacing w:before="0" w:beforeAutospacing="0" w:after="0" w:afterAutospacing="0" w:line="360" w:lineRule="auto"/>
        <w:ind w:firstLine="720"/>
        <w:rPr>
          <w:rStyle w:val="bumpedfont15"/>
          <w:rFonts w:ascii="Franklin Gothic Book" w:hAnsi="Franklin Gothic Book"/>
          <w:sz w:val="22"/>
          <w:szCs w:val="22"/>
        </w:rPr>
      </w:pPr>
      <w:r w:rsidRPr="000270A9">
        <w:rPr>
          <w:rStyle w:val="bumpedfont15"/>
          <w:rFonts w:ascii="Franklin Gothic Book" w:hAnsi="Franklin Gothic Book"/>
          <w:sz w:val="22"/>
          <w:szCs w:val="22"/>
        </w:rPr>
        <w:t>Every day, millions of patients and caregivers rely on Baxter’s leading portfolio of critical care, nutrition, renal, hospital and surgical products. For more than 85 years, we’ve been operating at the critical intersection where innovations that save and sustain lives meet the healthcare providers that make it happen. With products, technologies and therapies available in more than 100 countries, Baxter’s employees worldwide are now building upon the company’s rich heritage of medical breakthroughs to advance the next generation of transformative healthcare innovations. To learn more, visit </w:t>
      </w:r>
      <w:hyperlink r:id="rId11" w:history="1">
        <w:r w:rsidRPr="000270A9">
          <w:rPr>
            <w:rStyle w:val="bumpedfont15"/>
            <w:rFonts w:ascii="Franklin Gothic Book" w:hAnsi="Franklin Gothic Book"/>
            <w:sz w:val="22"/>
            <w:szCs w:val="22"/>
          </w:rPr>
          <w:t>www.baxter.com</w:t>
        </w:r>
      </w:hyperlink>
      <w:r w:rsidRPr="000270A9">
        <w:rPr>
          <w:rStyle w:val="bumpedfont15"/>
          <w:rFonts w:ascii="Franklin Gothic Book" w:hAnsi="Franklin Gothic Book"/>
          <w:sz w:val="22"/>
          <w:szCs w:val="22"/>
        </w:rPr>
        <w:t> and follow us on </w:t>
      </w:r>
      <w:hyperlink r:id="rId12" w:history="1">
        <w:r w:rsidRPr="000270A9">
          <w:rPr>
            <w:rStyle w:val="bumpedfont15"/>
            <w:rFonts w:ascii="Franklin Gothic Book" w:hAnsi="Franklin Gothic Book"/>
            <w:color w:val="4472C4"/>
            <w:sz w:val="22"/>
            <w:szCs w:val="22"/>
            <w:u w:val="single"/>
          </w:rPr>
          <w:t>Twitter</w:t>
        </w:r>
      </w:hyperlink>
      <w:r w:rsidRPr="000270A9">
        <w:rPr>
          <w:rStyle w:val="bumpedfont15"/>
          <w:rFonts w:ascii="Franklin Gothic Book" w:hAnsi="Franklin Gothic Book"/>
          <w:sz w:val="22"/>
          <w:szCs w:val="22"/>
        </w:rPr>
        <w:t>, </w:t>
      </w:r>
      <w:hyperlink r:id="rId13" w:history="1">
        <w:r w:rsidRPr="000270A9">
          <w:rPr>
            <w:rStyle w:val="bumpedfont15"/>
            <w:rFonts w:ascii="Franklin Gothic Book" w:hAnsi="Franklin Gothic Book"/>
            <w:color w:val="4472C4"/>
            <w:sz w:val="22"/>
            <w:szCs w:val="22"/>
            <w:u w:val="single"/>
          </w:rPr>
          <w:t>LinkedIn</w:t>
        </w:r>
      </w:hyperlink>
      <w:r w:rsidRPr="000270A9">
        <w:rPr>
          <w:rStyle w:val="bumpedfont15"/>
          <w:rFonts w:ascii="Franklin Gothic Book" w:hAnsi="Franklin Gothic Book"/>
          <w:sz w:val="22"/>
          <w:szCs w:val="22"/>
        </w:rPr>
        <w:t> and </w:t>
      </w:r>
      <w:hyperlink r:id="rId14" w:history="1">
        <w:r w:rsidRPr="000270A9">
          <w:rPr>
            <w:rStyle w:val="bumpedfont15"/>
            <w:rFonts w:ascii="Franklin Gothic Book" w:hAnsi="Franklin Gothic Book"/>
            <w:color w:val="4472C4"/>
            <w:sz w:val="22"/>
            <w:szCs w:val="22"/>
            <w:u w:val="single"/>
          </w:rPr>
          <w:t>Facebook</w:t>
        </w:r>
      </w:hyperlink>
      <w:r w:rsidRPr="000270A9">
        <w:rPr>
          <w:rStyle w:val="bumpedfont15"/>
          <w:rFonts w:ascii="Franklin Gothic Book" w:hAnsi="Franklin Gothic Book"/>
          <w:sz w:val="22"/>
          <w:szCs w:val="22"/>
        </w:rPr>
        <w:t>.</w:t>
      </w:r>
    </w:p>
    <w:p w14:paraId="6D030127" w14:textId="77777777" w:rsidR="008544CE" w:rsidRPr="000270A9" w:rsidRDefault="008544CE" w:rsidP="008544CE">
      <w:pPr>
        <w:pStyle w:val="s35"/>
        <w:spacing w:before="0" w:beforeAutospacing="0" w:after="0" w:afterAutospacing="0" w:line="360" w:lineRule="auto"/>
        <w:ind w:firstLine="720"/>
        <w:rPr>
          <w:rStyle w:val="bumpedfont15"/>
          <w:rFonts w:ascii="Franklin Gothic Book" w:hAnsi="Franklin Gothic Book"/>
          <w:sz w:val="22"/>
          <w:szCs w:val="22"/>
        </w:rPr>
      </w:pPr>
    </w:p>
    <w:p w14:paraId="27502F4E" w14:textId="5339B206" w:rsidR="00A14C13" w:rsidRPr="000270A9" w:rsidRDefault="00A5780E" w:rsidP="008544CE">
      <w:pPr>
        <w:autoSpaceDE w:val="0"/>
        <w:autoSpaceDN w:val="0"/>
        <w:adjustRightInd w:val="0"/>
        <w:spacing w:after="0" w:line="240" w:lineRule="auto"/>
        <w:rPr>
          <w:rStyle w:val="Emphasis"/>
          <w:rFonts w:ascii="Franklin Gothic Book" w:hAnsi="Franklin Gothic Book" w:cs="Segoe UI"/>
          <w:color w:val="0D0D0D" w:themeColor="text1" w:themeTint="F2"/>
          <w:spacing w:val="-4"/>
          <w:lang w:val="en"/>
        </w:rPr>
      </w:pPr>
      <w:r w:rsidRPr="00907F05">
        <w:rPr>
          <w:rStyle w:val="Strong"/>
          <w:rFonts w:ascii="Franklin Gothic Medium" w:hAnsi="Franklin Gothic Medium" w:cs="Segoe UI"/>
          <w:b w:val="0"/>
          <w:i/>
          <w:iCs/>
          <w:color w:val="0D0D0D" w:themeColor="text1" w:themeTint="F2"/>
          <w:spacing w:val="-4"/>
          <w:lang w:val="en"/>
        </w:rPr>
        <w:t>Rx O</w:t>
      </w:r>
      <w:r w:rsidR="00A14C13" w:rsidRPr="00907F05">
        <w:rPr>
          <w:rStyle w:val="Strong"/>
          <w:rFonts w:ascii="Franklin Gothic Medium" w:hAnsi="Franklin Gothic Medium" w:cs="Segoe UI"/>
          <w:b w:val="0"/>
          <w:i/>
          <w:iCs/>
          <w:color w:val="0D0D0D" w:themeColor="text1" w:themeTint="F2"/>
          <w:spacing w:val="-4"/>
          <w:lang w:val="en"/>
        </w:rPr>
        <w:t>nly</w:t>
      </w:r>
      <w:r w:rsidR="00A14C13" w:rsidRPr="000270A9">
        <w:rPr>
          <w:rStyle w:val="Strong"/>
          <w:rFonts w:ascii="Franklin Gothic Book" w:hAnsi="Franklin Gothic Book" w:cs="Segoe UI"/>
          <w:b w:val="0"/>
          <w:i/>
          <w:iCs/>
          <w:color w:val="0D0D0D" w:themeColor="text1" w:themeTint="F2"/>
          <w:spacing w:val="-4"/>
          <w:lang w:val="en"/>
        </w:rPr>
        <w:t>.</w:t>
      </w:r>
      <w:r w:rsidR="00A14C13" w:rsidRPr="000270A9">
        <w:rPr>
          <w:rStyle w:val="Emphasis"/>
          <w:rFonts w:ascii="Franklin Gothic Book" w:hAnsi="Franklin Gothic Book" w:cs="Segoe UI"/>
          <w:color w:val="0D0D0D" w:themeColor="text1" w:themeTint="F2"/>
          <w:spacing w:val="-4"/>
          <w:lang w:val="en"/>
        </w:rPr>
        <w:t xml:space="preserve"> For safe and proper use of the devices mentioned herein, refer to the </w:t>
      </w:r>
      <w:r w:rsidR="001C52C7" w:rsidRPr="001C52C7">
        <w:rPr>
          <w:rStyle w:val="Emphasis"/>
          <w:rFonts w:ascii="Franklin Gothic Book" w:hAnsi="Franklin Gothic Book" w:cs="Segoe UI"/>
          <w:b/>
          <w:color w:val="0D0D0D" w:themeColor="text1" w:themeTint="F2"/>
          <w:spacing w:val="-4"/>
          <w:lang w:val="en"/>
        </w:rPr>
        <w:t>Theranova</w:t>
      </w:r>
      <w:r w:rsidR="00A14C13" w:rsidRPr="000270A9">
        <w:rPr>
          <w:rStyle w:val="Emphasis"/>
          <w:rFonts w:ascii="Franklin Gothic Book" w:hAnsi="Franklin Gothic Book" w:cs="Segoe UI"/>
          <w:color w:val="0D0D0D" w:themeColor="text1" w:themeTint="F2"/>
          <w:spacing w:val="-4"/>
          <w:lang w:val="en"/>
        </w:rPr>
        <w:t xml:space="preserve"> Instructions for Use.</w:t>
      </w:r>
    </w:p>
    <w:p w14:paraId="4A3379CF" w14:textId="77777777" w:rsidR="00A5780E" w:rsidRPr="000270A9" w:rsidRDefault="00A5780E" w:rsidP="008544CE">
      <w:pPr>
        <w:autoSpaceDE w:val="0"/>
        <w:autoSpaceDN w:val="0"/>
        <w:adjustRightInd w:val="0"/>
        <w:spacing w:after="0" w:line="240" w:lineRule="auto"/>
        <w:rPr>
          <w:rStyle w:val="Emphasis"/>
          <w:rFonts w:ascii="Franklin Gothic Book" w:hAnsi="Franklin Gothic Book" w:cs="Segoe UI"/>
          <w:color w:val="4B4B4B"/>
          <w:spacing w:val="-4"/>
          <w:lang w:val="en"/>
        </w:rPr>
      </w:pPr>
    </w:p>
    <w:p w14:paraId="33D4D610" w14:textId="3EC4A601" w:rsidR="00A5780E" w:rsidRPr="000270A9" w:rsidRDefault="00A5780E" w:rsidP="008544CE">
      <w:pPr>
        <w:autoSpaceDE w:val="0"/>
        <w:autoSpaceDN w:val="0"/>
        <w:adjustRightInd w:val="0"/>
        <w:spacing w:after="0" w:line="240" w:lineRule="auto"/>
        <w:ind w:firstLine="720"/>
        <w:rPr>
          <w:rStyle w:val="Emphasis"/>
          <w:rFonts w:ascii="Franklin Gothic Book" w:hAnsi="Franklin Gothic Book" w:cs="Segoe UI"/>
          <w:color w:val="0D0D0D" w:themeColor="text1" w:themeTint="F2"/>
          <w:spacing w:val="-4"/>
          <w:lang w:val="en"/>
        </w:rPr>
      </w:pPr>
      <w:r w:rsidRPr="000270A9">
        <w:rPr>
          <w:rStyle w:val="Emphasis"/>
          <w:rFonts w:ascii="Franklin Gothic Book" w:hAnsi="Franklin Gothic Book" w:cs="Segoe UI"/>
          <w:color w:val="0D0D0D" w:themeColor="text1" w:themeTint="F2"/>
          <w:spacing w:val="-4"/>
          <w:lang w:val="en"/>
        </w:rPr>
        <w:t xml:space="preserve">This release includes forward-looking statements concerning HDx enabled by </w:t>
      </w:r>
      <w:r w:rsidR="001C52C7" w:rsidRPr="001C52C7">
        <w:rPr>
          <w:rStyle w:val="Emphasis"/>
          <w:rFonts w:ascii="Franklin Gothic Book" w:hAnsi="Franklin Gothic Book" w:cs="Segoe UI"/>
          <w:b/>
          <w:color w:val="0D0D0D" w:themeColor="text1" w:themeTint="F2"/>
          <w:spacing w:val="-4"/>
          <w:lang w:val="en"/>
        </w:rPr>
        <w:t>Theranova</w:t>
      </w:r>
      <w:r w:rsidRPr="000270A9">
        <w:rPr>
          <w:rStyle w:val="Emphasis"/>
          <w:rFonts w:ascii="Franklin Gothic Book" w:hAnsi="Franklin Gothic Book" w:cs="Segoe UI"/>
          <w:color w:val="0D0D0D" w:themeColor="text1" w:themeTint="F2"/>
          <w:spacing w:val="-4"/>
          <w:lang w:val="en"/>
        </w:rPr>
        <w:t xml:space="preserve">, one of Baxter’s dialysis membranes, and </w:t>
      </w:r>
      <w:r w:rsidR="001C52C7" w:rsidRPr="001C52C7">
        <w:rPr>
          <w:rStyle w:val="Emphasis"/>
          <w:rFonts w:ascii="Franklin Gothic Book" w:hAnsi="Franklin Gothic Book" w:cs="Segoe UI"/>
          <w:b/>
          <w:color w:val="0D0D0D" w:themeColor="text1" w:themeTint="F2"/>
          <w:spacing w:val="-4"/>
          <w:lang w:val="en"/>
        </w:rPr>
        <w:t>Sharesource</w:t>
      </w:r>
      <w:r w:rsidRPr="000270A9">
        <w:rPr>
          <w:rStyle w:val="Emphasis"/>
          <w:rFonts w:ascii="Franklin Gothic Book" w:hAnsi="Franklin Gothic Book" w:cs="Segoe UI"/>
          <w:color w:val="0D0D0D" w:themeColor="text1" w:themeTint="F2"/>
          <w:spacing w:val="-4"/>
          <w:lang w:val="en"/>
        </w:rPr>
        <w:t xml:space="preserve"> remote patient management including expectations regarding their potential impact on patients and anticipated benefits associated with their use. The statements are based on assumptions about many important factors, including the following, which could cause actual results to differ materially from those in the forward-looking statements: satisfaction of regulatory and other requirements; actions of regulatory bodies and other governmental authorities; product quality, manufacturing or supply, or patient safety issues; changes in law and regulations; and other risks identified in Baxter's most recent filing on Form 10-K and other SEC filings, all of which are available on Baxter's website. Baxter does not undertake to update its forward-looking statements.</w:t>
      </w:r>
    </w:p>
    <w:p w14:paraId="0724F1D1" w14:textId="77777777" w:rsidR="00A5780E" w:rsidRPr="000270A9" w:rsidRDefault="00A5780E" w:rsidP="00A5780E">
      <w:pPr>
        <w:autoSpaceDE w:val="0"/>
        <w:autoSpaceDN w:val="0"/>
        <w:adjustRightInd w:val="0"/>
        <w:spacing w:after="0" w:line="240" w:lineRule="auto"/>
        <w:rPr>
          <w:rStyle w:val="Emphasis"/>
          <w:rFonts w:ascii="Franklin Gothic Book" w:hAnsi="Franklin Gothic Book" w:cs="Segoe UI"/>
          <w:color w:val="4B4B4B"/>
          <w:spacing w:val="-4"/>
          <w:lang w:val="en"/>
        </w:rPr>
      </w:pPr>
    </w:p>
    <w:p w14:paraId="2F5D95C6" w14:textId="2F9E6610" w:rsidR="00A5780E" w:rsidRDefault="00A5780E" w:rsidP="00A5780E">
      <w:pPr>
        <w:spacing w:line="260" w:lineRule="exact"/>
        <w:rPr>
          <w:rFonts w:ascii="Franklin Gothic Book" w:hAnsi="Franklin Gothic Book"/>
        </w:rPr>
      </w:pPr>
      <w:r w:rsidRPr="000270A9">
        <w:rPr>
          <w:rFonts w:ascii="Franklin Gothic Book" w:hAnsi="Franklin Gothic Book"/>
        </w:rPr>
        <w:t xml:space="preserve">Baxter, </w:t>
      </w:r>
      <w:r w:rsidR="001C52C7" w:rsidRPr="000D78CF">
        <w:rPr>
          <w:rFonts w:ascii="Franklin Gothic Book" w:hAnsi="Franklin Gothic Book"/>
          <w:b/>
        </w:rPr>
        <w:t>Theranova</w:t>
      </w:r>
      <w:r w:rsidR="00C507AF" w:rsidRPr="000D78CF">
        <w:rPr>
          <w:rFonts w:ascii="Franklin Gothic Book" w:hAnsi="Franklin Gothic Book"/>
          <w:b/>
        </w:rPr>
        <w:t xml:space="preserve">, </w:t>
      </w:r>
      <w:r w:rsidR="001C52C7" w:rsidRPr="000D78CF">
        <w:rPr>
          <w:rFonts w:ascii="Franklin Gothic Book" w:hAnsi="Franklin Gothic Book"/>
          <w:b/>
        </w:rPr>
        <w:t>Sharesource</w:t>
      </w:r>
      <w:r w:rsidR="00C507AF" w:rsidRPr="000D78CF">
        <w:rPr>
          <w:rFonts w:ascii="Franklin Gothic Book" w:hAnsi="Franklin Gothic Book"/>
          <w:b/>
        </w:rPr>
        <w:t xml:space="preserve">, </w:t>
      </w:r>
      <w:r w:rsidR="001C52C7" w:rsidRPr="000D78CF">
        <w:rPr>
          <w:rFonts w:ascii="Franklin Gothic Book" w:hAnsi="Franklin Gothic Book"/>
          <w:b/>
        </w:rPr>
        <w:t>Amia</w:t>
      </w:r>
      <w:r w:rsidR="00C507AF" w:rsidRPr="000D78CF">
        <w:rPr>
          <w:rFonts w:ascii="Franklin Gothic Book" w:hAnsi="Franklin Gothic Book"/>
          <w:b/>
        </w:rPr>
        <w:t xml:space="preserve">, </w:t>
      </w:r>
      <w:r w:rsidR="008F1F24" w:rsidRPr="000D78CF">
        <w:rPr>
          <w:rFonts w:ascii="Franklin Gothic Book" w:hAnsi="Franklin Gothic Book"/>
          <w:b/>
        </w:rPr>
        <w:t xml:space="preserve">HomeChoice </w:t>
      </w:r>
      <w:r w:rsidR="001C52C7" w:rsidRPr="000D78CF">
        <w:rPr>
          <w:rFonts w:ascii="Franklin Gothic Book" w:hAnsi="Franklin Gothic Book"/>
          <w:b/>
        </w:rPr>
        <w:t>Claria</w:t>
      </w:r>
      <w:r w:rsidR="00C507AF" w:rsidRPr="000270A9">
        <w:rPr>
          <w:rFonts w:ascii="Franklin Gothic Book" w:hAnsi="Franklin Gothic Book"/>
        </w:rPr>
        <w:t xml:space="preserve"> and </w:t>
      </w:r>
      <w:r w:rsidR="001C52C7" w:rsidRPr="000D78CF">
        <w:rPr>
          <w:rFonts w:ascii="Franklin Gothic Book" w:hAnsi="Franklin Gothic Book"/>
          <w:b/>
        </w:rPr>
        <w:t>Kaguya</w:t>
      </w:r>
      <w:r w:rsidRPr="000270A9">
        <w:rPr>
          <w:rFonts w:ascii="Franklin Gothic Book" w:hAnsi="Franklin Gothic Book"/>
        </w:rPr>
        <w:t xml:space="preserve"> are registered trademarks of Baxter International Inc. </w:t>
      </w:r>
    </w:p>
    <w:p w14:paraId="55299B8F" w14:textId="157603D8" w:rsidR="000270A9" w:rsidRPr="000270A9" w:rsidRDefault="000270A9" w:rsidP="000270A9">
      <w:pPr>
        <w:spacing w:line="260" w:lineRule="exact"/>
        <w:jc w:val="center"/>
        <w:rPr>
          <w:rFonts w:ascii="Franklin Gothic Book" w:hAnsi="Franklin Gothic Book"/>
        </w:rPr>
      </w:pPr>
      <w:r>
        <w:rPr>
          <w:rFonts w:ascii="Franklin Gothic Book" w:hAnsi="Franklin Gothic Book"/>
        </w:rPr>
        <w:t># # #</w:t>
      </w:r>
    </w:p>
    <w:p w14:paraId="3447A545" w14:textId="77777777" w:rsidR="00A5780E" w:rsidRPr="000270A9" w:rsidRDefault="00A5780E" w:rsidP="00A5780E">
      <w:pPr>
        <w:autoSpaceDE w:val="0"/>
        <w:autoSpaceDN w:val="0"/>
        <w:adjustRightInd w:val="0"/>
        <w:spacing w:after="0" w:line="240" w:lineRule="auto"/>
        <w:rPr>
          <w:rFonts w:ascii="Franklin Gothic Book" w:hAnsi="Franklin Gothic Book" w:cs="Segoe UI"/>
          <w:i/>
          <w:iCs/>
          <w:color w:val="4B4B4B"/>
          <w:spacing w:val="-4"/>
          <w:lang w:val="en"/>
        </w:rPr>
      </w:pPr>
    </w:p>
    <w:sectPr w:rsidR="00A5780E" w:rsidRPr="000270A9" w:rsidSect="005A7C4D">
      <w:headerReference w:type="default" r:id="rId15"/>
      <w:footerReference w:type="default" r:id="rId16"/>
      <w:endnotePr>
        <w:numFmt w:val="decimal"/>
      </w:endnotePr>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3F7C" w14:textId="77777777" w:rsidR="0044285D" w:rsidRDefault="0044285D" w:rsidP="002A2CD0">
      <w:pPr>
        <w:spacing w:after="0" w:line="240" w:lineRule="auto"/>
      </w:pPr>
      <w:r>
        <w:separator/>
      </w:r>
    </w:p>
  </w:endnote>
  <w:endnote w:type="continuationSeparator" w:id="0">
    <w:p w14:paraId="1C111CCD" w14:textId="77777777" w:rsidR="0044285D" w:rsidRDefault="0044285D" w:rsidP="002A2CD0">
      <w:pPr>
        <w:spacing w:after="0" w:line="240" w:lineRule="auto"/>
      </w:pPr>
      <w:r>
        <w:continuationSeparator/>
      </w:r>
    </w:p>
  </w:endnote>
  <w:endnote w:id="1">
    <w:p w14:paraId="5B459E7C" w14:textId="0536D0E0" w:rsidR="00DF00AF" w:rsidRPr="00DF00AF" w:rsidRDefault="00DF00AF" w:rsidP="00DF00AF">
      <w:pPr>
        <w:pStyle w:val="CommentText"/>
        <w:spacing w:after="0"/>
        <w:rPr>
          <w:rFonts w:ascii="Franklin Gothic Book" w:hAnsi="Franklin Gothic Book"/>
          <w:sz w:val="18"/>
          <w:szCs w:val="18"/>
        </w:rPr>
      </w:pPr>
      <w:r w:rsidRPr="00DF00AF">
        <w:rPr>
          <w:rStyle w:val="EndnoteReference"/>
          <w:rFonts w:ascii="Franklin Gothic Book" w:hAnsi="Franklin Gothic Book"/>
          <w:sz w:val="18"/>
          <w:szCs w:val="18"/>
        </w:rPr>
        <w:endnoteRef/>
      </w:r>
      <w:r w:rsidRPr="00DF00AF">
        <w:rPr>
          <w:rFonts w:ascii="Franklin Gothic Book" w:hAnsi="Franklin Gothic Book"/>
          <w:sz w:val="18"/>
          <w:szCs w:val="18"/>
        </w:rPr>
        <w:t xml:space="preserve"> </w:t>
      </w:r>
      <w:r w:rsidRPr="00DF00AF">
        <w:rPr>
          <w:rFonts w:ascii="Franklin Gothic Book" w:hAnsi="Franklin Gothic Book"/>
          <w:color w:val="0D0D0D" w:themeColor="text1" w:themeTint="F2"/>
          <w:sz w:val="18"/>
          <w:szCs w:val="18"/>
        </w:rPr>
        <w:t>Wolley et al. Exploring the Clinical Relevance of Providing Increased Removal of Large Middle Molecules. Clin J Am Soc Nephrol. 2018;13:805-814.</w:t>
      </w:r>
    </w:p>
  </w:endnote>
  <w:endnote w:id="2">
    <w:p w14:paraId="6B953663" w14:textId="22F7DE12" w:rsidR="00DF00AF" w:rsidRPr="00DF00AF" w:rsidRDefault="00DF00AF" w:rsidP="00DF00AF">
      <w:pPr>
        <w:spacing w:after="0" w:line="240" w:lineRule="auto"/>
        <w:rPr>
          <w:rFonts w:ascii="Franklin Gothic Book" w:hAnsi="Franklin Gothic Book"/>
          <w:sz w:val="18"/>
          <w:szCs w:val="18"/>
        </w:rPr>
      </w:pPr>
      <w:r w:rsidRPr="00DF00AF">
        <w:rPr>
          <w:rStyle w:val="EndnoteReference"/>
          <w:rFonts w:ascii="Franklin Gothic Book" w:hAnsi="Franklin Gothic Book"/>
          <w:sz w:val="18"/>
          <w:szCs w:val="18"/>
        </w:rPr>
        <w:endnoteRef/>
      </w:r>
      <w:r w:rsidRPr="00DF00AF">
        <w:rPr>
          <w:rFonts w:ascii="Franklin Gothic Book" w:hAnsi="Franklin Gothic Book"/>
          <w:sz w:val="18"/>
          <w:szCs w:val="18"/>
        </w:rPr>
        <w:t xml:space="preserve"> </w:t>
      </w:r>
      <w:r w:rsidRPr="00DF00AF">
        <w:rPr>
          <w:rFonts w:ascii="Franklin Gothic Book" w:eastAsia="Times New Roman" w:hAnsi="Franklin Gothic Book" w:cs="Segoe UI"/>
          <w:color w:val="0D0D0D" w:themeColor="text1" w:themeTint="F2"/>
          <w:spacing w:val="-4"/>
          <w:sz w:val="18"/>
          <w:szCs w:val="18"/>
          <w:lang w:val="en"/>
        </w:rPr>
        <w:t>Neirynck N, et al. An update on uremic toxins. Int Urol Nephrol. 2013; 45:139-50.</w:t>
      </w:r>
    </w:p>
  </w:endnote>
  <w:endnote w:id="3">
    <w:p w14:paraId="3890BD86" w14:textId="1A0F10F6" w:rsidR="00DF00AF" w:rsidRPr="00DF00AF" w:rsidRDefault="00DF00AF" w:rsidP="00DF00AF">
      <w:pPr>
        <w:spacing w:after="0" w:line="240" w:lineRule="auto"/>
        <w:rPr>
          <w:rFonts w:ascii="Franklin Gothic Book" w:hAnsi="Franklin Gothic Book"/>
          <w:sz w:val="18"/>
          <w:szCs w:val="18"/>
        </w:rPr>
      </w:pPr>
      <w:r w:rsidRPr="00DF00AF">
        <w:rPr>
          <w:rStyle w:val="EndnoteReference"/>
          <w:rFonts w:ascii="Franklin Gothic Book" w:hAnsi="Franklin Gothic Book"/>
          <w:sz w:val="18"/>
          <w:szCs w:val="18"/>
        </w:rPr>
        <w:endnoteRef/>
      </w:r>
      <w:r w:rsidRPr="00DF00AF">
        <w:rPr>
          <w:rFonts w:ascii="Franklin Gothic Book" w:eastAsia="Times New Roman" w:hAnsi="Franklin Gothic Book" w:cs="Segoe UI"/>
          <w:color w:val="0D0D0D" w:themeColor="text1" w:themeTint="F2"/>
          <w:spacing w:val="-4"/>
          <w:sz w:val="18"/>
          <w:szCs w:val="18"/>
          <w:lang w:val="en"/>
        </w:rPr>
        <w:t>Duranton F, et al. European Uremic Toxin Work Group. Normal and pathologic concentrations of uremic toxins. J Am Soc Nephrol. 2012 Jul;23(7):1258-70.</w:t>
      </w:r>
    </w:p>
  </w:endnote>
  <w:endnote w:id="4">
    <w:p w14:paraId="655AFC86" w14:textId="4F0A7E97" w:rsidR="00DF00AF" w:rsidRPr="00DF00AF" w:rsidRDefault="00DF00AF" w:rsidP="00DF00AF">
      <w:pPr>
        <w:pStyle w:val="EndnoteText"/>
        <w:rPr>
          <w:rFonts w:ascii="Franklin Gothic Book" w:hAnsi="Franklin Gothic Book"/>
          <w:sz w:val="18"/>
          <w:szCs w:val="18"/>
        </w:rPr>
      </w:pPr>
      <w:r w:rsidRPr="00DF00AF">
        <w:rPr>
          <w:rStyle w:val="EndnoteReference"/>
          <w:rFonts w:ascii="Franklin Gothic Book" w:hAnsi="Franklin Gothic Book"/>
          <w:sz w:val="18"/>
          <w:szCs w:val="18"/>
        </w:rPr>
        <w:endnoteRef/>
      </w:r>
      <w:r w:rsidRPr="00DF00AF">
        <w:rPr>
          <w:rFonts w:ascii="Franklin Gothic Book" w:hAnsi="Franklin Gothic Book"/>
          <w:sz w:val="18"/>
          <w:szCs w:val="18"/>
        </w:rPr>
        <w:t xml:space="preserve"> </w:t>
      </w:r>
      <w:r w:rsidRPr="00DF00AF">
        <w:rPr>
          <w:rFonts w:ascii="Franklin Gothic Book" w:eastAsia="Times New Roman" w:hAnsi="Franklin Gothic Book" w:cs="Segoe UI"/>
          <w:color w:val="0D0D0D" w:themeColor="text1" w:themeTint="F2"/>
          <w:spacing w:val="-4"/>
          <w:sz w:val="18"/>
          <w:szCs w:val="18"/>
          <w:lang w:val="sv-SE"/>
        </w:rPr>
        <w:t xml:space="preserve">Boschetti-de-Fierro A, et al. </w:t>
      </w:r>
      <w:r w:rsidRPr="00DF00AF">
        <w:rPr>
          <w:rFonts w:ascii="Franklin Gothic Book" w:eastAsia="Times New Roman" w:hAnsi="Franklin Gothic Book" w:cs="Segoe UI"/>
          <w:color w:val="0D0D0D" w:themeColor="text1" w:themeTint="F2"/>
          <w:spacing w:val="-4"/>
          <w:sz w:val="18"/>
          <w:szCs w:val="18"/>
          <w:lang w:val="en"/>
        </w:rPr>
        <w:t>MCO membranes: Enhanced Selectivity in High-Flux Class. Scientific Reports (2015); 5: 18448.</w:t>
      </w:r>
    </w:p>
  </w:endnote>
  <w:endnote w:id="5">
    <w:p w14:paraId="054CF853" w14:textId="60A73CCC" w:rsidR="00DF00AF" w:rsidRPr="00DF00AF" w:rsidRDefault="00DF00AF" w:rsidP="00DF00AF">
      <w:pPr>
        <w:spacing w:after="0" w:line="240" w:lineRule="auto"/>
        <w:rPr>
          <w:rFonts w:ascii="Franklin Gothic Book" w:hAnsi="Franklin Gothic Book"/>
          <w:sz w:val="18"/>
          <w:szCs w:val="18"/>
        </w:rPr>
      </w:pPr>
      <w:r w:rsidRPr="00DF00AF">
        <w:rPr>
          <w:rStyle w:val="EndnoteReference"/>
          <w:rFonts w:ascii="Franklin Gothic Book" w:hAnsi="Franklin Gothic Book"/>
          <w:sz w:val="18"/>
          <w:szCs w:val="18"/>
        </w:rPr>
        <w:endnoteRef/>
      </w:r>
      <w:r w:rsidRPr="00DF00AF">
        <w:rPr>
          <w:rFonts w:ascii="Franklin Gothic Book" w:hAnsi="Franklin Gothic Book"/>
          <w:sz w:val="18"/>
          <w:szCs w:val="18"/>
        </w:rPr>
        <w:t xml:space="preserve"> </w:t>
      </w:r>
      <w:r w:rsidRPr="00DF00AF">
        <w:rPr>
          <w:rFonts w:ascii="Franklin Gothic Book" w:eastAsia="Times New Roman" w:hAnsi="Franklin Gothic Book" w:cs="Segoe UI"/>
          <w:color w:val="0D0D0D" w:themeColor="text1" w:themeTint="F2"/>
          <w:spacing w:val="-4"/>
          <w:sz w:val="18"/>
          <w:szCs w:val="18"/>
          <w:lang w:val="en"/>
        </w:rPr>
        <w:t>Kirsch AH, et al. Performance of hemodialysis with novel medium cut-off dialyzers. Nephrol Dial Transplant. 2017;32:165-172.</w:t>
      </w:r>
    </w:p>
  </w:endnote>
  <w:endnote w:id="6">
    <w:p w14:paraId="52E0B9CD" w14:textId="77777777" w:rsidR="00DF00AF" w:rsidRPr="00DF00AF" w:rsidRDefault="00DF00AF" w:rsidP="00DF00AF">
      <w:pPr>
        <w:spacing w:after="0" w:line="240" w:lineRule="auto"/>
        <w:rPr>
          <w:rFonts w:ascii="Franklin Gothic Book" w:eastAsia="Times New Roman" w:hAnsi="Franklin Gothic Book" w:cs="Segoe UI"/>
          <w:color w:val="0D0D0D" w:themeColor="text1" w:themeTint="F2"/>
          <w:spacing w:val="-4"/>
          <w:sz w:val="18"/>
          <w:szCs w:val="18"/>
          <w:lang w:val="en"/>
        </w:rPr>
      </w:pPr>
      <w:r w:rsidRPr="00DF00AF">
        <w:rPr>
          <w:rStyle w:val="EndnoteReference"/>
          <w:rFonts w:ascii="Franklin Gothic Book" w:hAnsi="Franklin Gothic Book"/>
          <w:sz w:val="18"/>
          <w:szCs w:val="18"/>
        </w:rPr>
        <w:endnoteRef/>
      </w:r>
      <w:r w:rsidRPr="00DF00AF">
        <w:rPr>
          <w:rFonts w:ascii="Franklin Gothic Book" w:hAnsi="Franklin Gothic Book"/>
          <w:sz w:val="18"/>
          <w:szCs w:val="18"/>
        </w:rPr>
        <w:t xml:space="preserve"> </w:t>
      </w:r>
      <w:hyperlink r:id="rId1" w:tgtFrame="_blank" w:history="1">
        <w:r w:rsidRPr="00DF00AF">
          <w:rPr>
            <w:rStyle w:val="Hyperlink"/>
            <w:rFonts w:ascii="Franklin Gothic Book" w:hAnsi="Franklin Gothic Book" w:cs="Segoe UI"/>
            <w:color w:val="0D0D0D" w:themeColor="text1" w:themeTint="F2"/>
            <w:spacing w:val="-4"/>
            <w:sz w:val="18"/>
            <w:szCs w:val="18"/>
            <w:lang w:val="en"/>
          </w:rPr>
          <w:t>Mehrotra R</w:t>
        </w:r>
        <w:r w:rsidRPr="00DF00AF">
          <w:rPr>
            <w:rStyle w:val="Hyperlink"/>
            <w:rFonts w:ascii="Franklin Gothic Book" w:hAnsi="Franklin Gothic Book" w:cs="Segoe UI"/>
            <w:color w:val="0D0D0D" w:themeColor="text1" w:themeTint="F2"/>
            <w:spacing w:val="-4"/>
            <w:sz w:val="18"/>
            <w:szCs w:val="18"/>
            <w:vertAlign w:val="superscript"/>
            <w:lang w:val="en"/>
          </w:rPr>
          <w:t>1</w:t>
        </w:r>
      </w:hyperlink>
      <w:r w:rsidRPr="00DF00AF">
        <w:rPr>
          <w:rFonts w:ascii="Franklin Gothic Book" w:hAnsi="Franklin Gothic Book" w:cs="Segoe UI"/>
          <w:color w:val="0D0D0D" w:themeColor="text1" w:themeTint="F2"/>
          <w:spacing w:val="-4"/>
          <w:sz w:val="18"/>
          <w:szCs w:val="18"/>
          <w:lang w:val="en"/>
        </w:rPr>
        <w:t xml:space="preserve">, </w:t>
      </w:r>
      <w:hyperlink r:id="rId2" w:tgtFrame="_blank" w:history="1">
        <w:r w:rsidRPr="00DF00AF">
          <w:rPr>
            <w:rStyle w:val="Hyperlink"/>
            <w:rFonts w:ascii="Franklin Gothic Book" w:hAnsi="Franklin Gothic Book" w:cs="Segoe UI"/>
            <w:color w:val="0D0D0D" w:themeColor="text1" w:themeTint="F2"/>
            <w:spacing w:val="-4"/>
            <w:sz w:val="18"/>
            <w:szCs w:val="18"/>
            <w:lang w:val="en"/>
          </w:rPr>
          <w:t>Duong U</w:t>
        </w:r>
      </w:hyperlink>
      <w:r w:rsidRPr="00DF00AF">
        <w:rPr>
          <w:rFonts w:ascii="Franklin Gothic Book" w:hAnsi="Franklin Gothic Book" w:cs="Segoe UI"/>
          <w:color w:val="0D0D0D" w:themeColor="text1" w:themeTint="F2"/>
          <w:spacing w:val="-4"/>
          <w:sz w:val="18"/>
          <w:szCs w:val="18"/>
          <w:lang w:val="en"/>
        </w:rPr>
        <w:t xml:space="preserve">, </w:t>
      </w:r>
      <w:hyperlink r:id="rId3" w:tgtFrame="_blank" w:history="1">
        <w:r w:rsidRPr="00DF00AF">
          <w:rPr>
            <w:rStyle w:val="Hyperlink"/>
            <w:rFonts w:ascii="Franklin Gothic Book" w:hAnsi="Franklin Gothic Book" w:cs="Segoe UI"/>
            <w:color w:val="0D0D0D" w:themeColor="text1" w:themeTint="F2"/>
            <w:spacing w:val="-4"/>
            <w:sz w:val="18"/>
            <w:szCs w:val="18"/>
            <w:lang w:val="en"/>
          </w:rPr>
          <w:t>Jiwakanon S</w:t>
        </w:r>
      </w:hyperlink>
      <w:r w:rsidRPr="00DF00AF">
        <w:rPr>
          <w:rFonts w:ascii="Franklin Gothic Book" w:hAnsi="Franklin Gothic Book" w:cs="Segoe UI"/>
          <w:color w:val="0D0D0D" w:themeColor="text1" w:themeTint="F2"/>
          <w:spacing w:val="-4"/>
          <w:sz w:val="18"/>
          <w:szCs w:val="18"/>
          <w:lang w:val="en"/>
        </w:rPr>
        <w:t xml:space="preserve">, </w:t>
      </w:r>
      <w:hyperlink r:id="rId4" w:tgtFrame="_blank" w:history="1">
        <w:r w:rsidRPr="00DF00AF">
          <w:rPr>
            <w:rStyle w:val="Hyperlink"/>
            <w:rFonts w:ascii="Franklin Gothic Book" w:hAnsi="Franklin Gothic Book" w:cs="Segoe UI"/>
            <w:color w:val="0D0D0D" w:themeColor="text1" w:themeTint="F2"/>
            <w:spacing w:val="-4"/>
            <w:sz w:val="18"/>
            <w:szCs w:val="18"/>
            <w:lang w:val="en"/>
          </w:rPr>
          <w:t>Kovesdy CP</w:t>
        </w:r>
      </w:hyperlink>
      <w:r w:rsidRPr="00DF00AF">
        <w:rPr>
          <w:rFonts w:ascii="Franklin Gothic Book" w:hAnsi="Franklin Gothic Book" w:cs="Segoe UI"/>
          <w:color w:val="0D0D0D" w:themeColor="text1" w:themeTint="F2"/>
          <w:spacing w:val="-4"/>
          <w:sz w:val="18"/>
          <w:szCs w:val="18"/>
          <w:lang w:val="en"/>
        </w:rPr>
        <w:t xml:space="preserve">, </w:t>
      </w:r>
      <w:hyperlink r:id="rId5" w:tgtFrame="_blank" w:history="1">
        <w:r w:rsidRPr="00DF00AF">
          <w:rPr>
            <w:rStyle w:val="Hyperlink"/>
            <w:rFonts w:ascii="Franklin Gothic Book" w:hAnsi="Franklin Gothic Book" w:cs="Segoe UI"/>
            <w:color w:val="0D0D0D" w:themeColor="text1" w:themeTint="F2"/>
            <w:spacing w:val="-4"/>
            <w:sz w:val="18"/>
            <w:szCs w:val="18"/>
            <w:lang w:val="en"/>
          </w:rPr>
          <w:t>Moran J</w:t>
        </w:r>
      </w:hyperlink>
      <w:r w:rsidRPr="00DF00AF">
        <w:rPr>
          <w:rFonts w:ascii="Franklin Gothic Book" w:hAnsi="Franklin Gothic Book" w:cs="Segoe UI"/>
          <w:color w:val="0D0D0D" w:themeColor="text1" w:themeTint="F2"/>
          <w:spacing w:val="-4"/>
          <w:sz w:val="18"/>
          <w:szCs w:val="18"/>
          <w:lang w:val="en"/>
        </w:rPr>
        <w:t xml:space="preserve">, </w:t>
      </w:r>
      <w:hyperlink r:id="rId6" w:tgtFrame="_blank" w:history="1">
        <w:r w:rsidRPr="00DF00AF">
          <w:rPr>
            <w:rStyle w:val="Hyperlink"/>
            <w:rFonts w:ascii="Franklin Gothic Book" w:hAnsi="Franklin Gothic Book" w:cs="Segoe UI"/>
            <w:color w:val="0D0D0D" w:themeColor="text1" w:themeTint="F2"/>
            <w:spacing w:val="-4"/>
            <w:sz w:val="18"/>
            <w:szCs w:val="18"/>
            <w:lang w:val="en"/>
          </w:rPr>
          <w:t>Kopple JD</w:t>
        </w:r>
      </w:hyperlink>
      <w:r w:rsidRPr="00DF00AF">
        <w:rPr>
          <w:rFonts w:ascii="Franklin Gothic Book" w:hAnsi="Franklin Gothic Book" w:cs="Segoe UI"/>
          <w:color w:val="0D0D0D" w:themeColor="text1" w:themeTint="F2"/>
          <w:spacing w:val="-4"/>
          <w:sz w:val="18"/>
          <w:szCs w:val="18"/>
          <w:lang w:val="en"/>
        </w:rPr>
        <w:t xml:space="preserve">, </w:t>
      </w:r>
      <w:hyperlink r:id="rId7" w:tgtFrame="_blank" w:history="1">
        <w:r w:rsidRPr="00DF00AF">
          <w:rPr>
            <w:rStyle w:val="Hyperlink"/>
            <w:rFonts w:ascii="Franklin Gothic Book" w:hAnsi="Franklin Gothic Book" w:cs="Segoe UI"/>
            <w:color w:val="0D0D0D" w:themeColor="text1" w:themeTint="F2"/>
            <w:spacing w:val="-4"/>
            <w:sz w:val="18"/>
            <w:szCs w:val="18"/>
            <w:lang w:val="en"/>
          </w:rPr>
          <w:t>Kalantar-Zadeh K</w:t>
        </w:r>
      </w:hyperlink>
      <w:r w:rsidRPr="00DF00AF">
        <w:rPr>
          <w:rFonts w:ascii="Franklin Gothic Book" w:hAnsi="Franklin Gothic Book" w:cs="Segoe UI"/>
          <w:color w:val="0D0D0D" w:themeColor="text1" w:themeTint="F2"/>
          <w:spacing w:val="-4"/>
          <w:sz w:val="18"/>
          <w:szCs w:val="18"/>
          <w:lang w:val="en"/>
        </w:rPr>
        <w:t xml:space="preserve"> Serum albumin as a predictor of mortality in peritoneal dialysis: comparisons with hemodialysis. </w:t>
      </w:r>
      <w:hyperlink r:id="rId8" w:tgtFrame="_blank" w:history="1">
        <w:r w:rsidRPr="00DF00AF">
          <w:rPr>
            <w:rStyle w:val="Hyperlink"/>
            <w:rFonts w:ascii="Franklin Gothic Book" w:hAnsi="Franklin Gothic Book" w:cs="Segoe UI"/>
            <w:color w:val="0D0D0D" w:themeColor="text1" w:themeTint="F2"/>
            <w:spacing w:val="-4"/>
            <w:sz w:val="18"/>
            <w:szCs w:val="18"/>
            <w:lang w:val="en"/>
          </w:rPr>
          <w:t>Am J Kidney Dis</w:t>
        </w:r>
      </w:hyperlink>
      <w:r w:rsidRPr="00DF00AF">
        <w:rPr>
          <w:rFonts w:ascii="Franklin Gothic Book" w:hAnsi="Franklin Gothic Book" w:cs="Segoe UI"/>
          <w:color w:val="0D0D0D" w:themeColor="text1" w:themeTint="F2"/>
          <w:spacing w:val="-4"/>
          <w:sz w:val="18"/>
          <w:szCs w:val="18"/>
          <w:lang w:val="en"/>
        </w:rPr>
        <w:t>. (2011) 58:418-28.</w:t>
      </w:r>
    </w:p>
    <w:p w14:paraId="28811782" w14:textId="04FF0228" w:rsidR="00DF00AF" w:rsidRDefault="00DF00A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ArialUnicodeMS">
    <w:altName w:val="Arial"/>
    <w:panose1 w:val="00000000000000000000"/>
    <w:charset w:val="00"/>
    <w:family w:val="auto"/>
    <w:notTrueType/>
    <w:pitch w:val="default"/>
    <w:sig w:usb0="00000003" w:usb1="00000000" w:usb2="00000000" w:usb3="00000000" w:csb0="00000001" w:csb1="00000000"/>
  </w:font>
  <w:font w:name="HelveticaLTStd-Light">
    <w:altName w:val="Arial"/>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85107"/>
      <w:docPartObj>
        <w:docPartGallery w:val="Page Numbers (Bottom of Page)"/>
        <w:docPartUnique/>
      </w:docPartObj>
    </w:sdtPr>
    <w:sdtEndPr>
      <w:rPr>
        <w:noProof/>
      </w:rPr>
    </w:sdtEndPr>
    <w:sdtContent>
      <w:p w14:paraId="11EEC4C0" w14:textId="06F8D7D2" w:rsidR="00702EC7" w:rsidRDefault="00702EC7">
        <w:pPr>
          <w:pStyle w:val="Footer"/>
          <w:jc w:val="right"/>
        </w:pPr>
        <w:r>
          <w:fldChar w:fldCharType="begin"/>
        </w:r>
        <w:r>
          <w:instrText xml:space="preserve"> PAGE   \* MERGEFORMAT </w:instrText>
        </w:r>
        <w:r>
          <w:fldChar w:fldCharType="separate"/>
        </w:r>
        <w:r w:rsidR="0044285D">
          <w:rPr>
            <w:noProof/>
          </w:rPr>
          <w:t>1</w:t>
        </w:r>
        <w:r>
          <w:rPr>
            <w:noProof/>
          </w:rPr>
          <w:fldChar w:fldCharType="end"/>
        </w:r>
      </w:p>
    </w:sdtContent>
  </w:sdt>
  <w:p w14:paraId="4D01D9DC" w14:textId="77777777" w:rsidR="00702EC7" w:rsidRDefault="0070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3394" w14:textId="77777777" w:rsidR="0044285D" w:rsidRDefault="0044285D" w:rsidP="002A2CD0">
      <w:pPr>
        <w:spacing w:after="0" w:line="240" w:lineRule="auto"/>
      </w:pPr>
      <w:r>
        <w:separator/>
      </w:r>
    </w:p>
  </w:footnote>
  <w:footnote w:type="continuationSeparator" w:id="0">
    <w:p w14:paraId="16BDF5F5" w14:textId="77777777" w:rsidR="0044285D" w:rsidRDefault="0044285D" w:rsidP="002A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F7C4" w14:textId="77777777" w:rsidR="002A2CD0" w:rsidRDefault="002A2CD0">
    <w:pPr>
      <w:pStyle w:val="Header"/>
    </w:pPr>
    <w:r>
      <w:rPr>
        <w:noProof/>
      </w:rPr>
      <w:drawing>
        <wp:anchor distT="0" distB="0" distL="114300" distR="114300" simplePos="0" relativeHeight="251658240" behindDoc="1" locked="1" layoutInCell="1" allowOverlap="1" wp14:anchorId="36877BA6" wp14:editId="069F4D5A">
          <wp:simplePos x="0" y="0"/>
          <wp:positionH relativeFrom="margin">
            <wp:align>right</wp:align>
          </wp:positionH>
          <wp:positionV relativeFrom="paragraph">
            <wp:posOffset>360045</wp:posOffset>
          </wp:positionV>
          <wp:extent cx="1503680" cy="276860"/>
          <wp:effectExtent l="0" t="0" r="1270" b="8890"/>
          <wp:wrapNone/>
          <wp:docPr id="1" name="Picture 1"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xter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76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251BB"/>
    <w:multiLevelType w:val="hybridMultilevel"/>
    <w:tmpl w:val="64F0A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AC675E"/>
    <w:multiLevelType w:val="multilevel"/>
    <w:tmpl w:val="8BE432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5E"/>
    <w:rsid w:val="000270A9"/>
    <w:rsid w:val="00031138"/>
    <w:rsid w:val="000458E7"/>
    <w:rsid w:val="00052CE6"/>
    <w:rsid w:val="000616B1"/>
    <w:rsid w:val="00073333"/>
    <w:rsid w:val="000845AC"/>
    <w:rsid w:val="0008490E"/>
    <w:rsid w:val="000921C6"/>
    <w:rsid w:val="000969AA"/>
    <w:rsid w:val="000A2B04"/>
    <w:rsid w:val="000A6BEF"/>
    <w:rsid w:val="000A6DE8"/>
    <w:rsid w:val="000B6386"/>
    <w:rsid w:val="000C76DE"/>
    <w:rsid w:val="000D0F4F"/>
    <w:rsid w:val="000D78CF"/>
    <w:rsid w:val="001024BD"/>
    <w:rsid w:val="00110BAE"/>
    <w:rsid w:val="001431B9"/>
    <w:rsid w:val="00143429"/>
    <w:rsid w:val="00151D7B"/>
    <w:rsid w:val="0015263B"/>
    <w:rsid w:val="0015407A"/>
    <w:rsid w:val="00161BA5"/>
    <w:rsid w:val="00171071"/>
    <w:rsid w:val="00172D85"/>
    <w:rsid w:val="00185D9E"/>
    <w:rsid w:val="001C52C7"/>
    <w:rsid w:val="001C7F03"/>
    <w:rsid w:val="001D4E92"/>
    <w:rsid w:val="0020345E"/>
    <w:rsid w:val="00206545"/>
    <w:rsid w:val="00215BA6"/>
    <w:rsid w:val="00234E62"/>
    <w:rsid w:val="00254D88"/>
    <w:rsid w:val="00297641"/>
    <w:rsid w:val="002A2CD0"/>
    <w:rsid w:val="002D2271"/>
    <w:rsid w:val="003134CA"/>
    <w:rsid w:val="00330F55"/>
    <w:rsid w:val="00332042"/>
    <w:rsid w:val="00350592"/>
    <w:rsid w:val="00361EC9"/>
    <w:rsid w:val="00375B56"/>
    <w:rsid w:val="003963BE"/>
    <w:rsid w:val="003A3139"/>
    <w:rsid w:val="003B088E"/>
    <w:rsid w:val="003B3B46"/>
    <w:rsid w:val="003C7AEE"/>
    <w:rsid w:val="003E1E28"/>
    <w:rsid w:val="003E47A3"/>
    <w:rsid w:val="003F1408"/>
    <w:rsid w:val="003F3279"/>
    <w:rsid w:val="003F4B68"/>
    <w:rsid w:val="004146E8"/>
    <w:rsid w:val="00416F19"/>
    <w:rsid w:val="00435850"/>
    <w:rsid w:val="0044285D"/>
    <w:rsid w:val="00443DF4"/>
    <w:rsid w:val="00471600"/>
    <w:rsid w:val="00482CDE"/>
    <w:rsid w:val="004A23FF"/>
    <w:rsid w:val="004E0C78"/>
    <w:rsid w:val="004E3DE4"/>
    <w:rsid w:val="00541449"/>
    <w:rsid w:val="005570E2"/>
    <w:rsid w:val="005749BD"/>
    <w:rsid w:val="0058465E"/>
    <w:rsid w:val="00586F73"/>
    <w:rsid w:val="00590AB5"/>
    <w:rsid w:val="005A5727"/>
    <w:rsid w:val="005A7C4D"/>
    <w:rsid w:val="005C15AE"/>
    <w:rsid w:val="005C5265"/>
    <w:rsid w:val="005D5D91"/>
    <w:rsid w:val="005E36D0"/>
    <w:rsid w:val="005F1827"/>
    <w:rsid w:val="0060504A"/>
    <w:rsid w:val="00617850"/>
    <w:rsid w:val="00631529"/>
    <w:rsid w:val="006667A6"/>
    <w:rsid w:val="006670AB"/>
    <w:rsid w:val="006772EF"/>
    <w:rsid w:val="00693505"/>
    <w:rsid w:val="0069376C"/>
    <w:rsid w:val="00694E33"/>
    <w:rsid w:val="006B16F5"/>
    <w:rsid w:val="006C22F4"/>
    <w:rsid w:val="006C4151"/>
    <w:rsid w:val="006D46B6"/>
    <w:rsid w:val="00702EC7"/>
    <w:rsid w:val="00722827"/>
    <w:rsid w:val="00737BF1"/>
    <w:rsid w:val="0074122E"/>
    <w:rsid w:val="0075277A"/>
    <w:rsid w:val="0076635B"/>
    <w:rsid w:val="0077543A"/>
    <w:rsid w:val="007840E9"/>
    <w:rsid w:val="00786845"/>
    <w:rsid w:val="007E33FF"/>
    <w:rsid w:val="008117B9"/>
    <w:rsid w:val="00816066"/>
    <w:rsid w:val="00824BBF"/>
    <w:rsid w:val="00827DA3"/>
    <w:rsid w:val="008544CE"/>
    <w:rsid w:val="00861E17"/>
    <w:rsid w:val="00884D80"/>
    <w:rsid w:val="008862EF"/>
    <w:rsid w:val="008C4975"/>
    <w:rsid w:val="008C4C10"/>
    <w:rsid w:val="008E00D8"/>
    <w:rsid w:val="008F1F24"/>
    <w:rsid w:val="0090701B"/>
    <w:rsid w:val="00907F05"/>
    <w:rsid w:val="00913AE2"/>
    <w:rsid w:val="009B10A6"/>
    <w:rsid w:val="00A14C13"/>
    <w:rsid w:val="00A5283F"/>
    <w:rsid w:val="00A5780E"/>
    <w:rsid w:val="00A608D6"/>
    <w:rsid w:val="00A67D1A"/>
    <w:rsid w:val="00AA2D5A"/>
    <w:rsid w:val="00AD1DA9"/>
    <w:rsid w:val="00B019F3"/>
    <w:rsid w:val="00B05422"/>
    <w:rsid w:val="00B32493"/>
    <w:rsid w:val="00B47785"/>
    <w:rsid w:val="00B63BB6"/>
    <w:rsid w:val="00B66B60"/>
    <w:rsid w:val="00B670F5"/>
    <w:rsid w:val="00B70501"/>
    <w:rsid w:val="00B72C34"/>
    <w:rsid w:val="00B866A8"/>
    <w:rsid w:val="00B90B85"/>
    <w:rsid w:val="00BA10E0"/>
    <w:rsid w:val="00BB4F21"/>
    <w:rsid w:val="00BF7714"/>
    <w:rsid w:val="00C12CB5"/>
    <w:rsid w:val="00C14218"/>
    <w:rsid w:val="00C505CC"/>
    <w:rsid w:val="00C507AF"/>
    <w:rsid w:val="00C82BD2"/>
    <w:rsid w:val="00CD0CD3"/>
    <w:rsid w:val="00CF0A99"/>
    <w:rsid w:val="00CF3E3A"/>
    <w:rsid w:val="00CF5B3C"/>
    <w:rsid w:val="00CF7943"/>
    <w:rsid w:val="00D2414A"/>
    <w:rsid w:val="00D32DCE"/>
    <w:rsid w:val="00D569B7"/>
    <w:rsid w:val="00D607D2"/>
    <w:rsid w:val="00D61898"/>
    <w:rsid w:val="00D71E8F"/>
    <w:rsid w:val="00D817FC"/>
    <w:rsid w:val="00DA3DFC"/>
    <w:rsid w:val="00DD3112"/>
    <w:rsid w:val="00DF00AF"/>
    <w:rsid w:val="00E074C1"/>
    <w:rsid w:val="00E2135B"/>
    <w:rsid w:val="00E43F54"/>
    <w:rsid w:val="00E52B5C"/>
    <w:rsid w:val="00E54D68"/>
    <w:rsid w:val="00E66A59"/>
    <w:rsid w:val="00E90493"/>
    <w:rsid w:val="00EA4724"/>
    <w:rsid w:val="00EE175C"/>
    <w:rsid w:val="00EF76DF"/>
    <w:rsid w:val="00F2243D"/>
    <w:rsid w:val="00F22EF3"/>
    <w:rsid w:val="00F41E22"/>
    <w:rsid w:val="00FA457E"/>
    <w:rsid w:val="00FD2772"/>
    <w:rsid w:val="00FD667C"/>
    <w:rsid w:val="00FE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E54E"/>
  <w15:chartTrackingRefBased/>
  <w15:docId w15:val="{0032C83C-D128-4A64-A812-B1BF4731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D0"/>
  </w:style>
  <w:style w:type="paragraph" w:styleId="Footer">
    <w:name w:val="footer"/>
    <w:basedOn w:val="Normal"/>
    <w:link w:val="FooterChar"/>
    <w:uiPriority w:val="99"/>
    <w:unhideWhenUsed/>
    <w:rsid w:val="002A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D0"/>
  </w:style>
  <w:style w:type="paragraph" w:customStyle="1" w:styleId="plinebreak">
    <w:name w:val="plinebreak"/>
    <w:basedOn w:val="Normal"/>
    <w:rsid w:val="00590AB5"/>
    <w:pPr>
      <w:spacing w:after="180" w:line="360" w:lineRule="auto"/>
    </w:pPr>
    <w:rPr>
      <w:rFonts w:ascii="Arial Unicode MS" w:eastAsia="Arial Unicode MS" w:hAnsi="Arial Unicode MS" w:cs="Times New Roman"/>
      <w:sz w:val="24"/>
      <w:szCs w:val="20"/>
    </w:rPr>
  </w:style>
  <w:style w:type="paragraph" w:styleId="ListParagraph">
    <w:name w:val="List Paragraph"/>
    <w:basedOn w:val="Normal"/>
    <w:uiPriority w:val="34"/>
    <w:qFormat/>
    <w:rsid w:val="00590AB5"/>
    <w:pPr>
      <w:ind w:left="720"/>
      <w:contextualSpacing/>
    </w:pPr>
  </w:style>
  <w:style w:type="paragraph" w:customStyle="1" w:styleId="Default">
    <w:name w:val="Default"/>
    <w:rsid w:val="00C82BD2"/>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14C13"/>
    <w:rPr>
      <w:i/>
      <w:iCs/>
    </w:rPr>
  </w:style>
  <w:style w:type="character" w:styleId="Strong">
    <w:name w:val="Strong"/>
    <w:basedOn w:val="DefaultParagraphFont"/>
    <w:uiPriority w:val="22"/>
    <w:qFormat/>
    <w:rsid w:val="00A14C13"/>
    <w:rPr>
      <w:b/>
      <w:bCs/>
    </w:rPr>
  </w:style>
  <w:style w:type="paragraph" w:customStyle="1" w:styleId="s35">
    <w:name w:val="s35"/>
    <w:basedOn w:val="Normal"/>
    <w:rsid w:val="00A5780E"/>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A5780E"/>
  </w:style>
  <w:style w:type="paragraph" w:styleId="EndnoteText">
    <w:name w:val="endnote text"/>
    <w:basedOn w:val="Normal"/>
    <w:link w:val="EndnoteTextChar"/>
    <w:uiPriority w:val="99"/>
    <w:semiHidden/>
    <w:unhideWhenUsed/>
    <w:rsid w:val="003F32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3279"/>
    <w:rPr>
      <w:sz w:val="20"/>
      <w:szCs w:val="20"/>
    </w:rPr>
  </w:style>
  <w:style w:type="character" w:styleId="EndnoteReference">
    <w:name w:val="endnote reference"/>
    <w:basedOn w:val="DefaultParagraphFont"/>
    <w:uiPriority w:val="99"/>
    <w:semiHidden/>
    <w:unhideWhenUsed/>
    <w:rsid w:val="003F3279"/>
    <w:rPr>
      <w:vertAlign w:val="superscript"/>
    </w:rPr>
  </w:style>
  <w:style w:type="character" w:styleId="CommentReference">
    <w:name w:val="annotation reference"/>
    <w:basedOn w:val="DefaultParagraphFont"/>
    <w:uiPriority w:val="99"/>
    <w:semiHidden/>
    <w:unhideWhenUsed/>
    <w:rsid w:val="0060504A"/>
    <w:rPr>
      <w:sz w:val="16"/>
      <w:szCs w:val="16"/>
    </w:rPr>
  </w:style>
  <w:style w:type="paragraph" w:styleId="CommentText">
    <w:name w:val="annotation text"/>
    <w:basedOn w:val="Normal"/>
    <w:link w:val="CommentTextChar"/>
    <w:uiPriority w:val="99"/>
    <w:unhideWhenUsed/>
    <w:rsid w:val="0060504A"/>
    <w:pPr>
      <w:spacing w:line="240" w:lineRule="auto"/>
    </w:pPr>
    <w:rPr>
      <w:sz w:val="20"/>
      <w:szCs w:val="20"/>
    </w:rPr>
  </w:style>
  <w:style w:type="character" w:customStyle="1" w:styleId="CommentTextChar">
    <w:name w:val="Comment Text Char"/>
    <w:basedOn w:val="DefaultParagraphFont"/>
    <w:link w:val="CommentText"/>
    <w:uiPriority w:val="99"/>
    <w:rsid w:val="0060504A"/>
    <w:rPr>
      <w:sz w:val="20"/>
      <w:szCs w:val="20"/>
    </w:rPr>
  </w:style>
  <w:style w:type="paragraph" w:styleId="CommentSubject">
    <w:name w:val="annotation subject"/>
    <w:basedOn w:val="CommentText"/>
    <w:next w:val="CommentText"/>
    <w:link w:val="CommentSubjectChar"/>
    <w:uiPriority w:val="99"/>
    <w:semiHidden/>
    <w:unhideWhenUsed/>
    <w:rsid w:val="0060504A"/>
    <w:rPr>
      <w:b/>
      <w:bCs/>
    </w:rPr>
  </w:style>
  <w:style w:type="character" w:customStyle="1" w:styleId="CommentSubjectChar">
    <w:name w:val="Comment Subject Char"/>
    <w:basedOn w:val="CommentTextChar"/>
    <w:link w:val="CommentSubject"/>
    <w:uiPriority w:val="99"/>
    <w:semiHidden/>
    <w:rsid w:val="0060504A"/>
    <w:rPr>
      <w:b/>
      <w:bCs/>
      <w:sz w:val="20"/>
      <w:szCs w:val="20"/>
    </w:rPr>
  </w:style>
  <w:style w:type="paragraph" w:styleId="BalloonText">
    <w:name w:val="Balloon Text"/>
    <w:basedOn w:val="Normal"/>
    <w:link w:val="BalloonTextChar"/>
    <w:uiPriority w:val="99"/>
    <w:semiHidden/>
    <w:unhideWhenUsed/>
    <w:rsid w:val="00605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4A"/>
    <w:rPr>
      <w:rFonts w:ascii="Segoe UI" w:hAnsi="Segoe UI" w:cs="Segoe UI"/>
      <w:sz w:val="18"/>
      <w:szCs w:val="18"/>
    </w:rPr>
  </w:style>
  <w:style w:type="character" w:styleId="Hyperlink">
    <w:name w:val="Hyperlink"/>
    <w:basedOn w:val="DefaultParagraphFont"/>
    <w:uiPriority w:val="99"/>
    <w:unhideWhenUsed/>
    <w:rsid w:val="0008490E"/>
    <w:rPr>
      <w:color w:val="0563C1" w:themeColor="hyperlink"/>
      <w:u w:val="single"/>
    </w:rPr>
  </w:style>
  <w:style w:type="character" w:styleId="Mention">
    <w:name w:val="Mention"/>
    <w:basedOn w:val="DefaultParagraphFont"/>
    <w:uiPriority w:val="99"/>
    <w:semiHidden/>
    <w:unhideWhenUsed/>
    <w:rsid w:val="000849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30891">
      <w:bodyDiv w:val="1"/>
      <w:marLeft w:val="0"/>
      <w:marRight w:val="0"/>
      <w:marTop w:val="0"/>
      <w:marBottom w:val="0"/>
      <w:divBdr>
        <w:top w:val="none" w:sz="0" w:space="0" w:color="auto"/>
        <w:left w:val="none" w:sz="0" w:space="0" w:color="auto"/>
        <w:bottom w:val="none" w:sz="0" w:space="0" w:color="auto"/>
        <w:right w:val="none" w:sz="0" w:space="0" w:color="auto"/>
      </w:divBdr>
      <w:divsChild>
        <w:div w:id="1466315125">
          <w:marLeft w:val="0"/>
          <w:marRight w:val="0"/>
          <w:marTop w:val="0"/>
          <w:marBottom w:val="0"/>
          <w:divBdr>
            <w:top w:val="none" w:sz="0" w:space="0" w:color="auto"/>
            <w:left w:val="none" w:sz="0" w:space="0" w:color="auto"/>
            <w:bottom w:val="none" w:sz="0" w:space="0" w:color="auto"/>
            <w:right w:val="none" w:sz="0" w:space="0" w:color="auto"/>
          </w:divBdr>
          <w:divsChild>
            <w:div w:id="372535333">
              <w:marLeft w:val="0"/>
              <w:marRight w:val="0"/>
              <w:marTop w:val="0"/>
              <w:marBottom w:val="0"/>
              <w:divBdr>
                <w:top w:val="none" w:sz="0" w:space="0" w:color="auto"/>
                <w:left w:val="none" w:sz="0" w:space="0" w:color="auto"/>
                <w:bottom w:val="none" w:sz="0" w:space="0" w:color="auto"/>
                <w:right w:val="none" w:sz="0" w:space="0" w:color="auto"/>
              </w:divBdr>
              <w:divsChild>
                <w:div w:id="1616794036">
                  <w:marLeft w:val="0"/>
                  <w:marRight w:val="0"/>
                  <w:marTop w:val="0"/>
                  <w:marBottom w:val="0"/>
                  <w:divBdr>
                    <w:top w:val="none" w:sz="0" w:space="0" w:color="auto"/>
                    <w:left w:val="none" w:sz="0" w:space="0" w:color="auto"/>
                    <w:bottom w:val="none" w:sz="0" w:space="0" w:color="auto"/>
                    <w:right w:val="none" w:sz="0" w:space="0" w:color="auto"/>
                  </w:divBdr>
                  <w:divsChild>
                    <w:div w:id="932324711">
                      <w:marLeft w:val="0"/>
                      <w:marRight w:val="0"/>
                      <w:marTop w:val="0"/>
                      <w:marBottom w:val="0"/>
                      <w:divBdr>
                        <w:top w:val="none" w:sz="0" w:space="0" w:color="auto"/>
                        <w:left w:val="none" w:sz="0" w:space="0" w:color="auto"/>
                        <w:bottom w:val="none" w:sz="0" w:space="0" w:color="auto"/>
                        <w:right w:val="none" w:sz="0" w:space="0" w:color="auto"/>
                      </w:divBdr>
                      <w:divsChild>
                        <w:div w:id="282885247">
                          <w:marLeft w:val="0"/>
                          <w:marRight w:val="0"/>
                          <w:marTop w:val="0"/>
                          <w:marBottom w:val="0"/>
                          <w:divBdr>
                            <w:top w:val="none" w:sz="0" w:space="0" w:color="auto"/>
                            <w:left w:val="none" w:sz="0" w:space="0" w:color="auto"/>
                            <w:bottom w:val="none" w:sz="0" w:space="0" w:color="auto"/>
                            <w:right w:val="none" w:sz="0" w:space="0" w:color="auto"/>
                          </w:divBdr>
                          <w:divsChild>
                            <w:div w:id="1966420449">
                              <w:marLeft w:val="0"/>
                              <w:marRight w:val="0"/>
                              <w:marTop w:val="0"/>
                              <w:marBottom w:val="0"/>
                              <w:divBdr>
                                <w:top w:val="none" w:sz="0" w:space="0" w:color="auto"/>
                                <w:left w:val="none" w:sz="0" w:space="0" w:color="auto"/>
                                <w:bottom w:val="none" w:sz="0" w:space="0" w:color="auto"/>
                                <w:right w:val="none" w:sz="0" w:space="0" w:color="auto"/>
                              </w:divBdr>
                              <w:divsChild>
                                <w:div w:id="1918051360">
                                  <w:marLeft w:val="0"/>
                                  <w:marRight w:val="0"/>
                                  <w:marTop w:val="0"/>
                                  <w:marBottom w:val="0"/>
                                  <w:divBdr>
                                    <w:top w:val="none" w:sz="0" w:space="0" w:color="auto"/>
                                    <w:left w:val="none" w:sz="0" w:space="0" w:color="auto"/>
                                    <w:bottom w:val="none" w:sz="0" w:space="0" w:color="auto"/>
                                    <w:right w:val="none" w:sz="0" w:space="0" w:color="auto"/>
                                  </w:divBdr>
                                  <w:divsChild>
                                    <w:div w:id="12608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n-online.org/api/download/?file=/education/kidneyweek/archives/KW18Abstracts.pdf" TargetMode="External"/><Relationship Id="rId13" Type="http://schemas.openxmlformats.org/officeDocument/2006/relationships/hyperlink" Target="https://www.linkedin.com/company/baxter-health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axter_intl?ref_src=twsrc%5Egoogle%7Ctwcamp%5Eserp%7Ctwgr%5Eauth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xt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xter.com/healthcare-professionals/renal-care" TargetMode="External"/><Relationship Id="rId4" Type="http://schemas.openxmlformats.org/officeDocument/2006/relationships/settings" Target="settings.xml"/><Relationship Id="rId9" Type="http://schemas.openxmlformats.org/officeDocument/2006/relationships/hyperlink" Target="https://www.baxter.com/healthcare-professionals/renal-care/hdx-enabled-theranova-renal-care" TargetMode="External"/><Relationship Id="rId14" Type="http://schemas.openxmlformats.org/officeDocument/2006/relationships/hyperlink" Target="https://www.facebook.com/BaxterInternationalInc/"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21601335" TargetMode="External"/><Relationship Id="rId3" Type="http://schemas.openxmlformats.org/officeDocument/2006/relationships/hyperlink" Target="https://www.ncbi.nlm.nih.gov/pubmed/?term=Jiwakanon%20S%5BAuthor%5D&amp;cauthor=true&amp;cauthor_uid=21601335" TargetMode="External"/><Relationship Id="rId7" Type="http://schemas.openxmlformats.org/officeDocument/2006/relationships/hyperlink" Target="https://www.ncbi.nlm.nih.gov/pubmed/?term=Kalantar-Zadeh%20K%5BAuthor%5D&amp;cauthor=true&amp;cauthor_uid=21601335" TargetMode="External"/><Relationship Id="rId2" Type="http://schemas.openxmlformats.org/officeDocument/2006/relationships/hyperlink" Target="https://www.ncbi.nlm.nih.gov/pubmed/?term=Duong%20U%5BAuthor%5D&amp;cauthor=true&amp;cauthor_uid=21601335" TargetMode="External"/><Relationship Id="rId1" Type="http://schemas.openxmlformats.org/officeDocument/2006/relationships/hyperlink" Target="https://www.ncbi.nlm.nih.gov/pubmed/?term=Mehrotra%20R%5BAuthor%5D&amp;cauthor=true&amp;cauthor_uid=21601335" TargetMode="External"/><Relationship Id="rId6" Type="http://schemas.openxmlformats.org/officeDocument/2006/relationships/hyperlink" Target="https://www.ncbi.nlm.nih.gov/pubmed/?term=Kopple%20JD%5BAuthor%5D&amp;cauthor=true&amp;cauthor_uid=21601335" TargetMode="External"/><Relationship Id="rId5" Type="http://schemas.openxmlformats.org/officeDocument/2006/relationships/hyperlink" Target="https://www.ncbi.nlm.nih.gov/pubmed/?term=Moran%20J%5BAuthor%5D&amp;cauthor=true&amp;cauthor_uid=21601335" TargetMode="External"/><Relationship Id="rId4" Type="http://schemas.openxmlformats.org/officeDocument/2006/relationships/hyperlink" Target="https://www.ncbi.nlm.nih.gov/pubmed/?term=Kovesdy%20CP%5BAuthor%5D&amp;cauthor=true&amp;cauthor_uid=21601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2CDC-A79E-4793-AA3D-40DD9070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Carey-Hargrave, Jill D</dc:creator>
  <cp:keywords/>
  <dc:description/>
  <cp:lastModifiedBy>Carey-Hargrave, Jill D</cp:lastModifiedBy>
  <cp:revision>4</cp:revision>
  <dcterms:created xsi:type="dcterms:W3CDTF">2018-10-25T15:04:00Z</dcterms:created>
  <dcterms:modified xsi:type="dcterms:W3CDTF">2018-10-29T19:26:00Z</dcterms:modified>
</cp:coreProperties>
</file>